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7D850" w14:textId="77777777" w:rsidR="000E2BBC" w:rsidRPr="00AE0970" w:rsidRDefault="00000000" w:rsidP="00C47225">
      <w:pPr>
        <w:spacing w:after="0" w:line="240" w:lineRule="auto"/>
        <w:ind w:left="567" w:right="414"/>
        <w:rPr>
          <w:rFonts w:asciiTheme="majorHAnsi" w:hAnsiTheme="majorHAnsi" w:cstheme="minorHAnsi"/>
        </w:rPr>
      </w:pPr>
      <w:r>
        <w:rPr>
          <w:rFonts w:asciiTheme="majorHAnsi" w:hAnsiTheme="majorHAnsi" w:cstheme="minorHAnsi"/>
        </w:rPr>
        <w:pict w14:anchorId="40C4A595">
          <v:shapetype id="_x0000_t202" coordsize="21600,21600" o:spt="202" path="m,l,21600r21600,l21600,xe">
            <v:stroke joinstyle="miter"/>
            <v:path gradientshapeok="t" o:connecttype="rect"/>
          </v:shapetype>
          <v:shape id="_x0000_s2051" type="#_x0000_t202" style="position:absolute;left:0;text-align:left;margin-left:-41.05pt;margin-top:-63.7pt;width:195.5pt;height:129.15pt;z-index:251657216" fillcolor="#c00" stroked="f" strokecolor="#c00000">
            <v:textbox style="mso-next-textbox:#_x0000_s2051">
              <w:txbxContent>
                <w:p w14:paraId="0D4E5FFE" w14:textId="77777777" w:rsidR="002413A5" w:rsidRDefault="002413A5" w:rsidP="00524B86">
                  <w:pPr>
                    <w:autoSpaceDE w:val="0"/>
                    <w:autoSpaceDN w:val="0"/>
                    <w:adjustRightInd w:val="0"/>
                    <w:spacing w:line="228" w:lineRule="auto"/>
                    <w:ind w:left="709" w:right="352"/>
                    <w:rPr>
                      <w:rFonts w:cstheme="minorHAnsi"/>
                      <w:b/>
                      <w:color w:val="FFFFFF" w:themeColor="background1"/>
                      <w:sz w:val="21"/>
                      <w:szCs w:val="21"/>
                      <w:lang w:val="en-US"/>
                    </w:rPr>
                  </w:pPr>
                </w:p>
                <w:p w14:paraId="12C53D9C" w14:textId="77777777" w:rsidR="002413A5" w:rsidRDefault="002413A5"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33D95533" w14:textId="77777777" w:rsidR="002413A5" w:rsidRPr="00CB45B3" w:rsidRDefault="002413A5"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w:r>
    </w:p>
    <w:p w14:paraId="13F24E9B" w14:textId="77777777" w:rsidR="005A0FAA" w:rsidRPr="00AE0970" w:rsidRDefault="005A0FAA" w:rsidP="00C47225">
      <w:pPr>
        <w:pStyle w:val="NoSpacing"/>
        <w:ind w:left="567" w:right="414"/>
        <w:rPr>
          <w:rFonts w:asciiTheme="majorHAnsi" w:hAnsiTheme="majorHAnsi" w:cstheme="minorHAnsi"/>
          <w:lang w:val="en-GB"/>
        </w:rPr>
      </w:pPr>
    </w:p>
    <w:p w14:paraId="51BE461B" w14:textId="77777777" w:rsidR="006335A5" w:rsidRPr="00AE0970" w:rsidRDefault="006335A5" w:rsidP="00C47225">
      <w:pPr>
        <w:pStyle w:val="NoSpacing"/>
        <w:ind w:left="567" w:right="414"/>
        <w:rPr>
          <w:rFonts w:asciiTheme="majorHAnsi" w:hAnsiTheme="majorHAnsi" w:cstheme="minorHAnsi"/>
          <w:lang w:val="en-GB"/>
        </w:rPr>
      </w:pPr>
    </w:p>
    <w:p w14:paraId="0B9463B0" w14:textId="77777777" w:rsidR="00731C8E" w:rsidRPr="00AE0970" w:rsidRDefault="00731C8E" w:rsidP="00C47225">
      <w:pPr>
        <w:pStyle w:val="NoSpacing"/>
        <w:ind w:left="567" w:right="414"/>
        <w:rPr>
          <w:rFonts w:asciiTheme="majorHAnsi" w:hAnsiTheme="majorHAnsi" w:cstheme="minorHAnsi"/>
          <w:lang w:val="en-GB"/>
        </w:rPr>
      </w:pPr>
    </w:p>
    <w:p w14:paraId="56C0FD4D" w14:textId="77777777" w:rsidR="00731C8E" w:rsidRPr="00AE0970" w:rsidRDefault="00524B86" w:rsidP="00C47225">
      <w:pPr>
        <w:pStyle w:val="NoSpacing"/>
        <w:tabs>
          <w:tab w:val="left" w:pos="3192"/>
        </w:tabs>
        <w:ind w:left="567" w:right="414"/>
        <w:rPr>
          <w:rFonts w:asciiTheme="majorHAnsi" w:hAnsiTheme="majorHAnsi" w:cstheme="minorHAnsi"/>
          <w:sz w:val="30"/>
          <w:lang w:val="en-GB"/>
        </w:rPr>
      </w:pPr>
      <w:r w:rsidRPr="00AE0970">
        <w:rPr>
          <w:rFonts w:asciiTheme="majorHAnsi" w:hAnsiTheme="majorHAnsi" w:cstheme="minorHAnsi"/>
          <w:sz w:val="30"/>
          <w:lang w:val="en-GB"/>
        </w:rPr>
        <w:tab/>
      </w:r>
    </w:p>
    <w:p w14:paraId="54C13896" w14:textId="77777777" w:rsidR="006B5672" w:rsidRPr="006B5672" w:rsidRDefault="006B5672" w:rsidP="00C47225">
      <w:pPr>
        <w:pStyle w:val="NoSpacing"/>
        <w:ind w:left="567" w:right="414"/>
        <w:rPr>
          <w:rFonts w:asciiTheme="majorHAnsi" w:hAnsiTheme="majorHAnsi" w:cs="Calibri"/>
          <w:sz w:val="14"/>
          <w:szCs w:val="14"/>
          <w:lang w:val="en-GB"/>
        </w:rPr>
      </w:pPr>
    </w:p>
    <w:p w14:paraId="44C24CD0" w14:textId="3B981743" w:rsidR="00142A57" w:rsidRPr="00AE0970" w:rsidRDefault="00142A57" w:rsidP="00C47225">
      <w:pPr>
        <w:pStyle w:val="NoSpacing"/>
        <w:ind w:left="567" w:right="414"/>
        <w:rPr>
          <w:rFonts w:asciiTheme="majorHAnsi" w:hAnsiTheme="majorHAnsi" w:cs="Calibri"/>
          <w:lang w:val="en-GB"/>
        </w:rPr>
      </w:pPr>
      <w:r w:rsidRPr="00AE0970">
        <w:rPr>
          <w:rFonts w:asciiTheme="majorHAnsi" w:hAnsiTheme="majorHAnsi" w:cs="Calibri"/>
          <w:lang w:val="en-GB"/>
        </w:rPr>
        <w:t>ActionAid Bangladesh</w:t>
      </w:r>
      <w:r w:rsidR="00F66B46" w:rsidRPr="00AE0970">
        <w:rPr>
          <w:rFonts w:asciiTheme="majorHAnsi" w:hAnsiTheme="majorHAnsi" w:cs="Calibri"/>
          <w:lang w:val="en-GB"/>
        </w:rPr>
        <w:t xml:space="preserve"> (AAB)</w:t>
      </w:r>
      <w:r w:rsidRPr="00AE0970">
        <w:rPr>
          <w:rFonts w:asciiTheme="majorHAnsi" w:hAnsiTheme="majorHAnsi" w:cs="Calibri"/>
          <w:lang w:val="en-GB"/>
        </w:rPr>
        <w:t xml:space="preserve"> is looking for suitable candidate for the following position:</w:t>
      </w:r>
    </w:p>
    <w:p w14:paraId="6D09993B" w14:textId="77777777" w:rsidR="00142A57" w:rsidRPr="00856CE5" w:rsidRDefault="00142A57" w:rsidP="00C47225">
      <w:pPr>
        <w:pStyle w:val="NoSpacing"/>
        <w:ind w:left="567" w:right="414"/>
        <w:rPr>
          <w:rFonts w:asciiTheme="majorHAnsi" w:hAnsiTheme="majorHAnsi" w:cs="Calibri"/>
          <w:sz w:val="14"/>
          <w:lang w:val="en-GB"/>
        </w:rPr>
      </w:pPr>
    </w:p>
    <w:p w14:paraId="24486C30" w14:textId="3967254A" w:rsidR="00142A57" w:rsidRPr="00C14C62" w:rsidRDefault="008F1440" w:rsidP="00C47225">
      <w:pPr>
        <w:pStyle w:val="NoSpacing"/>
        <w:ind w:left="567" w:right="414"/>
        <w:rPr>
          <w:rFonts w:asciiTheme="majorHAnsi" w:hAnsiTheme="majorHAnsi" w:cs="Calibri"/>
          <w:b/>
          <w:color w:val="C00000"/>
          <w:sz w:val="30"/>
          <w:szCs w:val="30"/>
          <w:lang w:val="en-GB"/>
        </w:rPr>
      </w:pPr>
      <w:r w:rsidRPr="00C14C62">
        <w:rPr>
          <w:rFonts w:asciiTheme="majorHAnsi" w:hAnsiTheme="majorHAnsi" w:cs="Calibri"/>
          <w:b/>
          <w:color w:val="C00000"/>
          <w:sz w:val="30"/>
          <w:szCs w:val="30"/>
          <w:lang w:val="en-GB"/>
        </w:rPr>
        <w:t>Manager - Board &amp; Governance</w:t>
      </w:r>
    </w:p>
    <w:p w14:paraId="096B3BBE" w14:textId="77777777" w:rsidR="00AF46BB" w:rsidRPr="00AE0970" w:rsidRDefault="00AF46BB" w:rsidP="00C47225">
      <w:pPr>
        <w:pStyle w:val="NoSpacing"/>
        <w:ind w:left="567" w:right="414"/>
        <w:rPr>
          <w:rFonts w:asciiTheme="majorHAnsi" w:hAnsiTheme="majorHAnsi" w:cs="Calibri"/>
          <w:b/>
          <w:sz w:val="14"/>
          <w:szCs w:val="30"/>
          <w:lang w:val="en-GB"/>
        </w:rPr>
      </w:pPr>
    </w:p>
    <w:p w14:paraId="71DF9461" w14:textId="77777777" w:rsidR="00E853C9" w:rsidRPr="00AE0970" w:rsidRDefault="00E853C9" w:rsidP="00C47225">
      <w:pPr>
        <w:pStyle w:val="NoSpacing"/>
        <w:ind w:left="567" w:right="414"/>
        <w:rPr>
          <w:rFonts w:asciiTheme="majorHAnsi" w:hAnsiTheme="majorHAnsi" w:cs="Calibri"/>
          <w:sz w:val="2"/>
          <w:szCs w:val="10"/>
          <w:lang w:val="en-GB"/>
        </w:rPr>
      </w:pPr>
    </w:p>
    <w:p w14:paraId="323861B6" w14:textId="77777777" w:rsidR="00E13C18" w:rsidRPr="00AE0970" w:rsidRDefault="00E13C18" w:rsidP="00F61A2C">
      <w:pPr>
        <w:pStyle w:val="NoSpacing"/>
        <w:tabs>
          <w:tab w:val="left" w:pos="2552"/>
          <w:tab w:val="left" w:pos="2835"/>
        </w:tabs>
        <w:spacing w:line="360" w:lineRule="auto"/>
        <w:ind w:left="567" w:right="414"/>
        <w:rPr>
          <w:rFonts w:asciiTheme="majorHAnsi" w:hAnsiTheme="majorHAnsi" w:cs="Calibri"/>
          <w:lang w:val="en-GB"/>
        </w:rPr>
      </w:pPr>
      <w:r w:rsidRPr="00AE0970">
        <w:rPr>
          <w:rFonts w:asciiTheme="majorHAnsi" w:hAnsiTheme="majorHAnsi" w:cs="Calibri"/>
          <w:lang w:val="en-GB"/>
        </w:rPr>
        <w:t>Location of posting</w:t>
      </w:r>
      <w:r w:rsidRPr="00AE0970">
        <w:rPr>
          <w:rFonts w:asciiTheme="majorHAnsi" w:hAnsiTheme="majorHAnsi" w:cs="Calibri"/>
          <w:lang w:val="en-GB"/>
        </w:rPr>
        <w:tab/>
        <w:t>:</w:t>
      </w:r>
      <w:r w:rsidRPr="00AE0970">
        <w:rPr>
          <w:rFonts w:asciiTheme="majorHAnsi" w:hAnsiTheme="majorHAnsi" w:cs="Calibri"/>
          <w:lang w:val="en-GB"/>
        </w:rPr>
        <w:tab/>
        <w:t xml:space="preserve">Dhaka </w:t>
      </w:r>
    </w:p>
    <w:p w14:paraId="3809402F" w14:textId="32AD85E1" w:rsidR="00E13C18" w:rsidRPr="00AE0970" w:rsidRDefault="00E13C18" w:rsidP="00F61A2C">
      <w:pPr>
        <w:pStyle w:val="NoSpacing"/>
        <w:tabs>
          <w:tab w:val="left" w:pos="2552"/>
          <w:tab w:val="left" w:pos="2835"/>
        </w:tabs>
        <w:spacing w:line="360" w:lineRule="auto"/>
        <w:ind w:left="567" w:right="414"/>
        <w:rPr>
          <w:rFonts w:asciiTheme="majorHAnsi" w:hAnsiTheme="majorHAnsi" w:cs="Calibri"/>
          <w:lang w:val="en-GB"/>
        </w:rPr>
      </w:pPr>
      <w:r w:rsidRPr="00AE0970">
        <w:rPr>
          <w:rFonts w:asciiTheme="majorHAnsi" w:hAnsiTheme="majorHAnsi" w:cs="Calibri"/>
          <w:lang w:val="en-GB"/>
        </w:rPr>
        <w:t xml:space="preserve">Types of </w:t>
      </w:r>
      <w:r w:rsidR="00AE0970" w:rsidRPr="00AE0970">
        <w:rPr>
          <w:rFonts w:asciiTheme="majorHAnsi" w:hAnsiTheme="majorHAnsi" w:cs="Calibri"/>
          <w:lang w:val="en-GB"/>
        </w:rPr>
        <w:t>contracts</w:t>
      </w:r>
      <w:r w:rsidRPr="00AE0970">
        <w:rPr>
          <w:rFonts w:asciiTheme="majorHAnsi" w:hAnsiTheme="majorHAnsi" w:cs="Calibri"/>
          <w:lang w:val="en-GB"/>
        </w:rPr>
        <w:tab/>
        <w:t>:</w:t>
      </w:r>
      <w:r w:rsidRPr="00AE0970">
        <w:rPr>
          <w:rFonts w:asciiTheme="majorHAnsi" w:hAnsiTheme="majorHAnsi" w:cs="Calibri"/>
          <w:lang w:val="en-GB"/>
        </w:rPr>
        <w:tab/>
      </w:r>
      <w:r w:rsidR="00330915" w:rsidRPr="00330915">
        <w:rPr>
          <w:rFonts w:asciiTheme="majorHAnsi" w:hAnsiTheme="majorHAnsi" w:cs="Calibri"/>
          <w:lang w:val="en-GB"/>
        </w:rPr>
        <w:t xml:space="preserve">Fixed Term Contract, </w:t>
      </w:r>
      <w:r w:rsidR="00D46150" w:rsidRPr="00330915">
        <w:rPr>
          <w:rFonts w:asciiTheme="majorHAnsi" w:hAnsiTheme="majorHAnsi" w:cs="Calibri"/>
          <w:lang w:val="en-GB"/>
        </w:rPr>
        <w:t>initially</w:t>
      </w:r>
      <w:r w:rsidR="00330915" w:rsidRPr="00330915">
        <w:rPr>
          <w:rFonts w:asciiTheme="majorHAnsi" w:hAnsiTheme="majorHAnsi" w:cs="Calibri"/>
          <w:lang w:val="en-GB"/>
        </w:rPr>
        <w:t xml:space="preserve"> up to December 2028</w:t>
      </w:r>
    </w:p>
    <w:p w14:paraId="55F02656" w14:textId="08261610" w:rsidR="00E13C18" w:rsidRPr="00AE0970" w:rsidRDefault="00E13C18" w:rsidP="00F61A2C">
      <w:pPr>
        <w:pStyle w:val="NoSpacing"/>
        <w:tabs>
          <w:tab w:val="left" w:pos="2552"/>
          <w:tab w:val="left" w:pos="2835"/>
        </w:tabs>
        <w:spacing w:line="360" w:lineRule="auto"/>
        <w:ind w:left="567" w:right="414"/>
        <w:rPr>
          <w:rFonts w:asciiTheme="majorHAnsi" w:hAnsiTheme="majorHAnsi" w:cs="Calibri"/>
          <w:lang w:val="en-GB"/>
        </w:rPr>
      </w:pPr>
      <w:r w:rsidRPr="00AE0970">
        <w:rPr>
          <w:rFonts w:asciiTheme="majorHAnsi" w:hAnsiTheme="majorHAnsi" w:cs="Calibri"/>
          <w:lang w:val="en-GB"/>
        </w:rPr>
        <w:t xml:space="preserve">Number of </w:t>
      </w:r>
      <w:r w:rsidR="00AE0970" w:rsidRPr="00AE0970">
        <w:rPr>
          <w:rFonts w:asciiTheme="majorHAnsi" w:hAnsiTheme="majorHAnsi" w:cs="Calibri"/>
          <w:lang w:val="en-GB"/>
        </w:rPr>
        <w:t>positions</w:t>
      </w:r>
      <w:r w:rsidRPr="00AE0970">
        <w:rPr>
          <w:rFonts w:asciiTheme="majorHAnsi" w:hAnsiTheme="majorHAnsi" w:cs="Calibri"/>
          <w:lang w:val="en-GB"/>
        </w:rPr>
        <w:tab/>
        <w:t>:</w:t>
      </w:r>
      <w:r w:rsidRPr="00AE0970">
        <w:rPr>
          <w:rFonts w:asciiTheme="majorHAnsi" w:hAnsiTheme="majorHAnsi" w:cs="Calibri"/>
          <w:lang w:val="en-GB"/>
        </w:rPr>
        <w:tab/>
        <w:t xml:space="preserve">1 (one) </w:t>
      </w:r>
    </w:p>
    <w:p w14:paraId="78FB9438" w14:textId="57F26CA4" w:rsidR="00E13C18" w:rsidRPr="00AE0970" w:rsidRDefault="00E13C18" w:rsidP="00F61A2C">
      <w:pPr>
        <w:pStyle w:val="NoSpacing"/>
        <w:tabs>
          <w:tab w:val="left" w:pos="2835"/>
        </w:tabs>
        <w:spacing w:line="360" w:lineRule="auto"/>
        <w:ind w:left="2835" w:right="414" w:hanging="2268"/>
        <w:rPr>
          <w:rFonts w:asciiTheme="majorHAnsi" w:hAnsiTheme="majorHAnsi" w:cs="Calibri"/>
          <w:lang w:val="en-GB"/>
        </w:rPr>
      </w:pPr>
      <w:r w:rsidRPr="00AE0970">
        <w:rPr>
          <w:rFonts w:asciiTheme="majorHAnsi" w:hAnsiTheme="majorHAnsi" w:cs="Calibri"/>
          <w:lang w:val="en-GB"/>
        </w:rPr>
        <w:t xml:space="preserve">Salary and benefits  </w:t>
      </w:r>
      <w:proofErr w:type="gramStart"/>
      <w:r w:rsidRPr="00AE0970">
        <w:rPr>
          <w:rFonts w:asciiTheme="majorHAnsi" w:hAnsiTheme="majorHAnsi" w:cs="Calibri"/>
          <w:lang w:val="en-GB"/>
        </w:rPr>
        <w:t xml:space="preserve">  :</w:t>
      </w:r>
      <w:proofErr w:type="gramEnd"/>
      <w:r w:rsidRPr="00AE0970">
        <w:rPr>
          <w:rFonts w:asciiTheme="majorHAnsi" w:hAnsiTheme="majorHAnsi" w:cs="Calibri"/>
          <w:lang w:val="en-GB"/>
        </w:rPr>
        <w:t xml:space="preserve">    </w:t>
      </w:r>
      <w:r w:rsidR="00F61A2C" w:rsidRPr="00F61A2C">
        <w:rPr>
          <w:rFonts w:asciiTheme="majorHAnsi" w:hAnsiTheme="majorHAnsi" w:cs="Calibri"/>
          <w:lang w:val="en-GB"/>
        </w:rPr>
        <w:t>A competitive salary package will be offered to the deserving candidate with other admissible benefits such as a festival bonus, provident fund, gratuity, medical and group life insurance, etc., as per HROD Policy</w:t>
      </w:r>
      <w:r w:rsidRPr="00AE0970">
        <w:rPr>
          <w:rFonts w:asciiTheme="majorHAnsi" w:hAnsiTheme="majorHAnsi" w:cs="Calibri"/>
          <w:lang w:val="en-GB"/>
        </w:rPr>
        <w:t>.</w:t>
      </w:r>
    </w:p>
    <w:p w14:paraId="66722685" w14:textId="77777777" w:rsidR="00142A57" w:rsidRPr="00A2176B" w:rsidRDefault="00142A57" w:rsidP="00C47225">
      <w:pPr>
        <w:pStyle w:val="NoSpacing"/>
        <w:ind w:left="567" w:right="414"/>
        <w:rPr>
          <w:rFonts w:asciiTheme="majorHAnsi" w:hAnsiTheme="majorHAnsi" w:cs="Calibri"/>
          <w:sz w:val="2"/>
          <w:szCs w:val="12"/>
          <w:lang w:val="en-GB"/>
        </w:rPr>
      </w:pPr>
    </w:p>
    <w:p w14:paraId="443CB806" w14:textId="77777777" w:rsidR="002C2A88" w:rsidRPr="00C14C62" w:rsidRDefault="002C2A88" w:rsidP="00C47225">
      <w:pPr>
        <w:pStyle w:val="NoSpacing"/>
        <w:ind w:left="567" w:right="414"/>
        <w:rPr>
          <w:rFonts w:asciiTheme="majorHAnsi" w:hAnsiTheme="majorHAnsi" w:cs="Calibri"/>
          <w:sz w:val="2"/>
          <w:szCs w:val="16"/>
          <w:lang w:val="en-GB"/>
        </w:rPr>
      </w:pPr>
    </w:p>
    <w:p w14:paraId="686C93BF" w14:textId="77777777" w:rsidR="002C2A88" w:rsidRPr="00F61A2C" w:rsidRDefault="002C2A88" w:rsidP="00C47225">
      <w:pPr>
        <w:pStyle w:val="NoSpacing"/>
        <w:ind w:left="567" w:right="414"/>
        <w:rPr>
          <w:rFonts w:asciiTheme="majorHAnsi" w:hAnsiTheme="majorHAnsi" w:cs="Calibri"/>
          <w:sz w:val="2"/>
          <w:szCs w:val="16"/>
          <w:lang w:val="en-GB"/>
        </w:rPr>
      </w:pPr>
    </w:p>
    <w:p w14:paraId="286CF0DD" w14:textId="77777777" w:rsidR="002C2A88" w:rsidRPr="00AE0970" w:rsidRDefault="002C2A88" w:rsidP="00C47225">
      <w:pPr>
        <w:pStyle w:val="NoSpacing"/>
        <w:ind w:left="567" w:right="414"/>
        <w:rPr>
          <w:rFonts w:asciiTheme="majorHAnsi" w:hAnsiTheme="majorHAnsi" w:cs="Calibri"/>
          <w:sz w:val="4"/>
          <w:lang w:val="en-GB"/>
        </w:rPr>
      </w:pPr>
    </w:p>
    <w:p w14:paraId="76610607" w14:textId="77777777" w:rsidR="005A02A3" w:rsidRPr="00AE0970" w:rsidRDefault="005A02A3" w:rsidP="00980D49">
      <w:pPr>
        <w:pStyle w:val="NoSpacing"/>
        <w:ind w:right="414" w:firstLine="567"/>
        <w:rPr>
          <w:rFonts w:asciiTheme="majorHAnsi" w:hAnsiTheme="majorHAnsi" w:cs="Calibri"/>
          <w:b/>
          <w:sz w:val="2"/>
          <w:szCs w:val="26"/>
          <w:lang w:val="en-GB"/>
        </w:rPr>
      </w:pPr>
    </w:p>
    <w:p w14:paraId="03314025" w14:textId="77777777" w:rsidR="005A02A3" w:rsidRPr="00C14C62" w:rsidRDefault="005A02A3" w:rsidP="005A02A3">
      <w:pPr>
        <w:pStyle w:val="NoSpacing"/>
        <w:ind w:right="414" w:firstLine="567"/>
        <w:rPr>
          <w:rFonts w:asciiTheme="majorHAnsi" w:hAnsiTheme="majorHAnsi" w:cs="Calibri"/>
          <w:b/>
          <w:color w:val="C00000"/>
          <w:sz w:val="26"/>
          <w:szCs w:val="26"/>
          <w:lang w:val="en-GB"/>
        </w:rPr>
      </w:pPr>
      <w:r w:rsidRPr="00C14C62">
        <w:rPr>
          <w:rFonts w:asciiTheme="majorHAnsi" w:hAnsiTheme="majorHAnsi" w:cs="Calibri"/>
          <w:b/>
          <w:color w:val="C00000"/>
          <w:sz w:val="26"/>
          <w:szCs w:val="26"/>
          <w:lang w:val="en-GB"/>
        </w:rPr>
        <w:t xml:space="preserve">Job Summary </w:t>
      </w:r>
    </w:p>
    <w:p w14:paraId="137679D3" w14:textId="77777777" w:rsidR="006937A1" w:rsidRPr="00AE0970" w:rsidRDefault="006937A1" w:rsidP="005A02A3">
      <w:pPr>
        <w:pStyle w:val="NoSpacing"/>
        <w:ind w:right="414" w:firstLine="567"/>
        <w:rPr>
          <w:rFonts w:asciiTheme="majorHAnsi" w:hAnsiTheme="majorHAnsi" w:cs="Calibri"/>
          <w:b/>
          <w:sz w:val="10"/>
          <w:szCs w:val="26"/>
          <w:lang w:val="en-GB"/>
        </w:rPr>
      </w:pPr>
    </w:p>
    <w:p w14:paraId="1732A8D4" w14:textId="30A731C2" w:rsidR="00E13C18" w:rsidRPr="00AE0970" w:rsidRDefault="008F1440" w:rsidP="00C14C62">
      <w:pPr>
        <w:pStyle w:val="NoSpacing"/>
        <w:spacing w:line="276" w:lineRule="auto"/>
        <w:ind w:left="567"/>
        <w:jc w:val="both"/>
        <w:rPr>
          <w:rFonts w:asciiTheme="majorHAnsi" w:hAnsiTheme="majorHAnsi" w:cs="Segoe UI"/>
        </w:rPr>
      </w:pPr>
      <w:r w:rsidRPr="008F1440">
        <w:rPr>
          <w:rFonts w:asciiTheme="majorHAnsi" w:hAnsiTheme="majorHAnsi" w:cs="Segoe UI"/>
        </w:rPr>
        <w:t>The</w:t>
      </w:r>
      <w:r>
        <w:rPr>
          <w:rFonts w:asciiTheme="majorHAnsi" w:hAnsiTheme="majorHAnsi" w:cs="Segoe UI"/>
        </w:rPr>
        <w:t xml:space="preserve"> </w:t>
      </w:r>
      <w:r w:rsidRPr="008F1440">
        <w:rPr>
          <w:rFonts w:asciiTheme="majorHAnsi" w:hAnsiTheme="majorHAnsi" w:cs="Segoe UI"/>
        </w:rPr>
        <w:t>Manager - Board &amp; Governance</w:t>
      </w:r>
      <w:r>
        <w:rPr>
          <w:rFonts w:asciiTheme="majorHAnsi" w:hAnsiTheme="majorHAnsi" w:cs="Segoe UI"/>
        </w:rPr>
        <w:t xml:space="preserve"> </w:t>
      </w:r>
      <w:r w:rsidRPr="008F1440">
        <w:rPr>
          <w:rFonts w:asciiTheme="majorHAnsi" w:hAnsiTheme="majorHAnsi" w:cs="Segoe UI"/>
        </w:rPr>
        <w:t xml:space="preserve">will play a pivotal role in leading the governance processes of ActionAid Bangladesh under the guidance of the Country Director. This mid-level leadership role involves ensuring that all statutory, </w:t>
      </w:r>
      <w:proofErr w:type="spellStart"/>
      <w:r w:rsidRPr="008F1440">
        <w:rPr>
          <w:rFonts w:asciiTheme="majorHAnsi" w:hAnsiTheme="majorHAnsi" w:cs="Segoe UI"/>
        </w:rPr>
        <w:t>organisational</w:t>
      </w:r>
      <w:proofErr w:type="spellEnd"/>
      <w:r w:rsidRPr="008F1440">
        <w:rPr>
          <w:rFonts w:asciiTheme="majorHAnsi" w:hAnsiTheme="majorHAnsi" w:cs="Segoe UI"/>
        </w:rPr>
        <w:t xml:space="preserve">, and relevant compliance requirements are met. The incumbent will work closely with the ActionAid International Bangladesh Society (AAIBS), its Secretariat, the General Assembly, and the Executive Board, providing the necessary support for effective governance. The role also includes </w:t>
      </w:r>
      <w:proofErr w:type="spellStart"/>
      <w:r w:rsidRPr="008F1440">
        <w:rPr>
          <w:rFonts w:asciiTheme="majorHAnsi" w:hAnsiTheme="majorHAnsi" w:cs="Segoe UI"/>
        </w:rPr>
        <w:t>organising</w:t>
      </w:r>
      <w:proofErr w:type="spellEnd"/>
      <w:r w:rsidRPr="008F1440">
        <w:rPr>
          <w:rFonts w:asciiTheme="majorHAnsi" w:hAnsiTheme="majorHAnsi" w:cs="Segoe UI"/>
        </w:rPr>
        <w:t xml:space="preserve"> and facilitating board meetings, committee meetings, and annual general meetings, ensuring smooth coordination and compliance with national and international governance standards. The incumbent will also coordinate with ActionAid UK (AAUK), ActionAid International Board and Governance to ensure smooth coordination between both AAIBS Board and AAUK AAI Board</w:t>
      </w:r>
      <w:r w:rsidR="001A22CA" w:rsidRPr="009449E4">
        <w:rPr>
          <w:rFonts w:asciiTheme="majorHAnsi" w:hAnsiTheme="majorHAnsi" w:cs="Segoe UI"/>
        </w:rPr>
        <w:t>.</w:t>
      </w:r>
    </w:p>
    <w:p w14:paraId="44470793" w14:textId="77777777" w:rsidR="001A22CA" w:rsidRPr="00AE0970" w:rsidRDefault="001A22CA" w:rsidP="00980D49">
      <w:pPr>
        <w:pStyle w:val="NoSpacing"/>
        <w:ind w:right="414" w:firstLine="567"/>
        <w:rPr>
          <w:rFonts w:asciiTheme="majorHAnsi" w:hAnsiTheme="majorHAnsi" w:cs="Calibri"/>
          <w:b/>
          <w:sz w:val="14"/>
          <w:szCs w:val="26"/>
          <w:lang w:val="en-GB"/>
        </w:rPr>
      </w:pPr>
    </w:p>
    <w:p w14:paraId="0D8378B4" w14:textId="77777777" w:rsidR="009D5992" w:rsidRPr="00C14C62" w:rsidRDefault="00142A57" w:rsidP="00980D49">
      <w:pPr>
        <w:pStyle w:val="NoSpacing"/>
        <w:ind w:right="414" w:firstLine="567"/>
        <w:rPr>
          <w:rFonts w:asciiTheme="majorHAnsi" w:hAnsiTheme="majorHAnsi" w:cs="Calibri"/>
          <w:b/>
          <w:color w:val="C00000"/>
          <w:sz w:val="26"/>
          <w:szCs w:val="26"/>
          <w:lang w:val="en-GB"/>
        </w:rPr>
      </w:pPr>
      <w:r w:rsidRPr="00C14C62">
        <w:rPr>
          <w:rFonts w:asciiTheme="majorHAnsi" w:hAnsiTheme="majorHAnsi" w:cs="Calibri"/>
          <w:b/>
          <w:color w:val="C00000"/>
          <w:sz w:val="26"/>
          <w:szCs w:val="26"/>
          <w:lang w:val="en-GB"/>
        </w:rPr>
        <w:t>Key responsibilities include (not limited to)</w:t>
      </w:r>
      <w:r w:rsidR="009D5992" w:rsidRPr="00C14C62">
        <w:rPr>
          <w:rFonts w:asciiTheme="majorHAnsi" w:hAnsiTheme="majorHAnsi" w:cs="Calibri"/>
          <w:b/>
          <w:color w:val="C00000"/>
          <w:sz w:val="26"/>
          <w:szCs w:val="26"/>
          <w:lang w:val="en-GB"/>
        </w:rPr>
        <w:t xml:space="preserve"> </w:t>
      </w:r>
    </w:p>
    <w:p w14:paraId="07BA40E6" w14:textId="77777777" w:rsidR="006937A1" w:rsidRPr="00AE0970" w:rsidRDefault="006937A1" w:rsidP="006937A1">
      <w:pPr>
        <w:spacing w:after="0"/>
        <w:ind w:firstLine="567"/>
        <w:rPr>
          <w:rFonts w:asciiTheme="majorHAnsi" w:hAnsiTheme="majorHAnsi"/>
          <w:b/>
          <w:sz w:val="14"/>
        </w:rPr>
      </w:pPr>
    </w:p>
    <w:p w14:paraId="0F58712E" w14:textId="7458D10E" w:rsidR="006937A1" w:rsidRPr="00AE0970" w:rsidRDefault="008F1440" w:rsidP="0086259E">
      <w:pPr>
        <w:spacing w:after="0"/>
        <w:ind w:firstLine="720"/>
        <w:rPr>
          <w:rFonts w:asciiTheme="majorHAnsi" w:hAnsiTheme="majorHAnsi" w:cs="Times New Roman"/>
          <w:b/>
          <w:bCs/>
          <w:iCs/>
        </w:rPr>
      </w:pPr>
      <w:r w:rsidRPr="008F1440">
        <w:rPr>
          <w:rFonts w:asciiTheme="majorHAnsi" w:hAnsiTheme="majorHAnsi" w:cs="Arial"/>
          <w:b/>
          <w:bCs/>
        </w:rPr>
        <w:t>Governance Coordination</w:t>
      </w:r>
      <w:r w:rsidR="00632714" w:rsidRPr="00AE0970">
        <w:rPr>
          <w:rFonts w:asciiTheme="majorHAnsi" w:hAnsiTheme="majorHAnsi" w:cs="Times New Roman"/>
          <w:b/>
          <w:bCs/>
          <w:iCs/>
        </w:rPr>
        <w:t>:</w:t>
      </w:r>
      <w:r w:rsidR="006937A1" w:rsidRPr="00AE0970">
        <w:rPr>
          <w:rFonts w:asciiTheme="majorHAnsi" w:hAnsiTheme="majorHAnsi" w:cs="Times New Roman"/>
          <w:b/>
          <w:bCs/>
          <w:iCs/>
        </w:rPr>
        <w:tab/>
      </w:r>
    </w:p>
    <w:p w14:paraId="6534F942" w14:textId="00C24811" w:rsidR="008F1440" w:rsidRPr="008F1440" w:rsidRDefault="008F1440" w:rsidP="008F1440">
      <w:pPr>
        <w:pStyle w:val="NoSpacing"/>
        <w:numPr>
          <w:ilvl w:val="0"/>
          <w:numId w:val="4"/>
        </w:numPr>
        <w:jc w:val="both"/>
        <w:rPr>
          <w:rFonts w:asciiTheme="majorHAnsi" w:hAnsiTheme="majorHAnsi" w:cs="Segoe UI"/>
        </w:rPr>
      </w:pPr>
      <w:r w:rsidRPr="008F1440">
        <w:rPr>
          <w:rFonts w:asciiTheme="majorHAnsi" w:hAnsiTheme="majorHAnsi" w:cs="Segoe UI"/>
        </w:rPr>
        <w:t>Facilitate effective governance processes and activities across AAIBS.</w:t>
      </w:r>
    </w:p>
    <w:p w14:paraId="3C4B5249" w14:textId="385356CB" w:rsidR="008F1440" w:rsidRPr="008F1440" w:rsidRDefault="008F1440" w:rsidP="008F1440">
      <w:pPr>
        <w:pStyle w:val="NoSpacing"/>
        <w:numPr>
          <w:ilvl w:val="0"/>
          <w:numId w:val="4"/>
        </w:numPr>
        <w:jc w:val="both"/>
        <w:rPr>
          <w:rFonts w:asciiTheme="majorHAnsi" w:hAnsiTheme="majorHAnsi" w:cs="Segoe UI"/>
        </w:rPr>
      </w:pPr>
      <w:r w:rsidRPr="008F1440">
        <w:rPr>
          <w:rFonts w:asciiTheme="majorHAnsi" w:hAnsiTheme="majorHAnsi" w:cs="Segoe UI"/>
        </w:rPr>
        <w:t>Ensure alignment of governance practices with ActionAid International (AAI) standards and guidelines.</w:t>
      </w:r>
    </w:p>
    <w:p w14:paraId="30A09748" w14:textId="39383E28" w:rsidR="008F1440" w:rsidRPr="008F1440" w:rsidRDefault="008F1440" w:rsidP="008F1440">
      <w:pPr>
        <w:pStyle w:val="NoSpacing"/>
        <w:numPr>
          <w:ilvl w:val="0"/>
          <w:numId w:val="4"/>
        </w:numPr>
        <w:jc w:val="both"/>
        <w:rPr>
          <w:rFonts w:asciiTheme="majorHAnsi" w:hAnsiTheme="majorHAnsi" w:cs="Segoe UI"/>
        </w:rPr>
      </w:pPr>
      <w:r w:rsidRPr="008F1440">
        <w:rPr>
          <w:rFonts w:asciiTheme="majorHAnsi" w:hAnsiTheme="majorHAnsi" w:cs="Segoe UI"/>
        </w:rPr>
        <w:t>Support AAIBS Secretariat in the preparation and facilitation of Executive Board and General Assembly meetings.</w:t>
      </w:r>
    </w:p>
    <w:p w14:paraId="42DC30FB" w14:textId="3DB548B7" w:rsidR="00C804A6" w:rsidRPr="00AE0970" w:rsidRDefault="008F1440" w:rsidP="008F1440">
      <w:pPr>
        <w:pStyle w:val="NoSpacing"/>
        <w:numPr>
          <w:ilvl w:val="0"/>
          <w:numId w:val="4"/>
        </w:numPr>
        <w:spacing w:line="276" w:lineRule="auto"/>
        <w:jc w:val="both"/>
        <w:rPr>
          <w:rFonts w:asciiTheme="majorHAnsi" w:hAnsiTheme="majorHAnsi" w:cs="Segoe UI"/>
        </w:rPr>
      </w:pPr>
      <w:r w:rsidRPr="008F1440">
        <w:rPr>
          <w:rFonts w:asciiTheme="majorHAnsi" w:hAnsiTheme="majorHAnsi" w:cs="Segoe UI"/>
        </w:rPr>
        <w:t>Coordinate with the ActionAid International Board to ensure smooth communication and compliance with international governance requirements</w:t>
      </w:r>
      <w:r w:rsidR="00C804A6" w:rsidRPr="00AE0970">
        <w:rPr>
          <w:rFonts w:asciiTheme="majorHAnsi" w:hAnsiTheme="majorHAnsi" w:cs="Segoe UI"/>
        </w:rPr>
        <w:t xml:space="preserve">. </w:t>
      </w:r>
    </w:p>
    <w:p w14:paraId="546A5091" w14:textId="77777777" w:rsidR="000D7EB5" w:rsidRPr="00F61A2C" w:rsidRDefault="000D7EB5" w:rsidP="007B6575">
      <w:pPr>
        <w:pStyle w:val="NoSpacing"/>
        <w:ind w:right="414"/>
        <w:rPr>
          <w:rFonts w:asciiTheme="majorHAnsi" w:hAnsiTheme="majorHAnsi" w:cs="Calibri"/>
          <w:b/>
          <w:sz w:val="12"/>
          <w:szCs w:val="12"/>
          <w:lang w:val="en-GB"/>
        </w:rPr>
      </w:pPr>
    </w:p>
    <w:p w14:paraId="22802327" w14:textId="73FCD4C5" w:rsidR="003F78A8" w:rsidRPr="00AE0970" w:rsidRDefault="00852452" w:rsidP="0086259E">
      <w:pPr>
        <w:spacing w:after="0"/>
        <w:ind w:firstLine="720"/>
        <w:rPr>
          <w:rFonts w:asciiTheme="majorHAnsi" w:hAnsiTheme="majorHAnsi" w:cs="Times New Roman"/>
          <w:b/>
          <w:bCs/>
          <w:iCs/>
        </w:rPr>
      </w:pPr>
      <w:r w:rsidRPr="00852452">
        <w:rPr>
          <w:rFonts w:asciiTheme="majorHAnsi" w:hAnsiTheme="majorHAnsi" w:cs="Arial"/>
          <w:b/>
        </w:rPr>
        <w:t>Compliance &amp; Statutory Requirements</w:t>
      </w:r>
      <w:r w:rsidR="003F78A8" w:rsidRPr="00AE0970">
        <w:rPr>
          <w:rFonts w:asciiTheme="majorHAnsi" w:hAnsiTheme="majorHAnsi" w:cs="Times New Roman"/>
          <w:b/>
          <w:bCs/>
          <w:iCs/>
        </w:rPr>
        <w:t>:</w:t>
      </w:r>
      <w:r w:rsidR="003F78A8" w:rsidRPr="00AE0970">
        <w:rPr>
          <w:rFonts w:asciiTheme="majorHAnsi" w:hAnsiTheme="majorHAnsi" w:cs="Times New Roman"/>
          <w:b/>
          <w:bCs/>
          <w:iCs/>
        </w:rPr>
        <w:tab/>
      </w:r>
    </w:p>
    <w:p w14:paraId="28D14139" w14:textId="77777777" w:rsidR="003F78A8" w:rsidRPr="00AE0970" w:rsidRDefault="003F78A8" w:rsidP="0086259E">
      <w:pPr>
        <w:spacing w:after="0"/>
        <w:rPr>
          <w:rFonts w:asciiTheme="majorHAnsi" w:hAnsiTheme="majorHAnsi" w:cs="Calibri"/>
          <w:b/>
          <w:sz w:val="6"/>
        </w:rPr>
      </w:pPr>
    </w:p>
    <w:p w14:paraId="21E60472" w14:textId="01275269" w:rsidR="00852452" w:rsidRDefault="00852452" w:rsidP="00852452">
      <w:pPr>
        <w:pStyle w:val="NormalWeb"/>
        <w:numPr>
          <w:ilvl w:val="0"/>
          <w:numId w:val="4"/>
        </w:numPr>
        <w:spacing w:before="0" w:beforeAutospacing="0" w:after="0" w:afterAutospacing="0"/>
        <w:rPr>
          <w:lang w:val="en-US"/>
        </w:rPr>
      </w:pPr>
      <w:r>
        <w:t>Ensure all organisational and statutory compliance requirements are met, including but not limited to:</w:t>
      </w:r>
    </w:p>
    <w:p w14:paraId="1045558B" w14:textId="5C914276" w:rsidR="00852452" w:rsidRDefault="00852452" w:rsidP="00852452">
      <w:pPr>
        <w:pStyle w:val="NormalWeb"/>
        <w:numPr>
          <w:ilvl w:val="0"/>
          <w:numId w:val="4"/>
        </w:numPr>
        <w:spacing w:before="0" w:beforeAutospacing="0" w:after="0" w:afterAutospacing="0"/>
      </w:pPr>
      <w:r>
        <w:t>Filing necessary statutory documents and reports, and ensuring compliance with RJSC, NGOAB and any other relevant regulatory bodies</w:t>
      </w:r>
    </w:p>
    <w:p w14:paraId="4EEF7DF3" w14:textId="4BAF8B2D" w:rsidR="00852452" w:rsidRDefault="00852452" w:rsidP="00852452">
      <w:pPr>
        <w:pStyle w:val="NormalWeb"/>
        <w:numPr>
          <w:ilvl w:val="0"/>
          <w:numId w:val="4"/>
        </w:numPr>
        <w:spacing w:before="0" w:beforeAutospacing="0" w:after="0" w:afterAutospacing="0"/>
      </w:pPr>
      <w:r>
        <w:t>Coordinating with legal counsel on governance-related matters.</w:t>
      </w:r>
    </w:p>
    <w:p w14:paraId="54BFC5EB" w14:textId="287B0847" w:rsidR="00852452" w:rsidRDefault="00852452" w:rsidP="00852452">
      <w:pPr>
        <w:pStyle w:val="NormalWeb"/>
        <w:numPr>
          <w:ilvl w:val="0"/>
          <w:numId w:val="4"/>
        </w:numPr>
        <w:spacing w:before="0" w:beforeAutospacing="0" w:after="0" w:afterAutospacing="0"/>
      </w:pPr>
      <w:r>
        <w:t>Managing audits or other compliance checks related to governance.</w:t>
      </w:r>
    </w:p>
    <w:p w14:paraId="4200A2D1" w14:textId="4F2DF4E6" w:rsidR="003F78A8" w:rsidRPr="00CF27ED" w:rsidRDefault="00852452" w:rsidP="00CF27ED">
      <w:pPr>
        <w:pStyle w:val="NormalWeb"/>
        <w:numPr>
          <w:ilvl w:val="0"/>
          <w:numId w:val="4"/>
        </w:numPr>
        <w:spacing w:before="0" w:beforeAutospacing="0" w:after="0" w:afterAutospacing="0"/>
      </w:pPr>
      <w:r>
        <w:t>Stay updated on national and international governance policies, adapting internal processes as required.</w:t>
      </w:r>
    </w:p>
    <w:p w14:paraId="175699DC" w14:textId="77777777" w:rsidR="009449E4" w:rsidRPr="00F61A2C" w:rsidRDefault="009449E4" w:rsidP="009449E4">
      <w:pPr>
        <w:pStyle w:val="NoSpacing"/>
        <w:ind w:left="1080" w:right="414"/>
        <w:jc w:val="both"/>
        <w:rPr>
          <w:rFonts w:asciiTheme="majorHAnsi" w:hAnsiTheme="majorHAnsi" w:cs="Calibri"/>
          <w:b/>
          <w:sz w:val="10"/>
          <w:szCs w:val="10"/>
          <w:lang w:val="en-GB"/>
        </w:rPr>
      </w:pPr>
    </w:p>
    <w:p w14:paraId="2D73062E" w14:textId="23797F62" w:rsidR="003F78A8" w:rsidRPr="00AE0970" w:rsidRDefault="00CF27ED" w:rsidP="0086259E">
      <w:pPr>
        <w:spacing w:after="0"/>
        <w:ind w:firstLine="720"/>
        <w:rPr>
          <w:rFonts w:asciiTheme="majorHAnsi" w:hAnsiTheme="majorHAnsi" w:cs="Times New Roman"/>
          <w:b/>
          <w:bCs/>
          <w:iCs/>
        </w:rPr>
      </w:pPr>
      <w:r w:rsidRPr="00CF27ED">
        <w:rPr>
          <w:rFonts w:asciiTheme="majorHAnsi" w:hAnsiTheme="majorHAnsi" w:cs="Arial"/>
          <w:b/>
        </w:rPr>
        <w:lastRenderedPageBreak/>
        <w:t>Governance Documentation &amp; Reporting</w:t>
      </w:r>
      <w:r w:rsidR="003F78A8" w:rsidRPr="00AE0970">
        <w:rPr>
          <w:rFonts w:asciiTheme="majorHAnsi" w:hAnsiTheme="majorHAnsi" w:cs="Times New Roman"/>
          <w:b/>
          <w:bCs/>
          <w:iCs/>
        </w:rPr>
        <w:t>:</w:t>
      </w:r>
      <w:r w:rsidR="003F78A8" w:rsidRPr="00AE0970">
        <w:rPr>
          <w:rFonts w:asciiTheme="majorHAnsi" w:hAnsiTheme="majorHAnsi" w:cs="Times New Roman"/>
          <w:b/>
          <w:bCs/>
          <w:iCs/>
        </w:rPr>
        <w:tab/>
      </w:r>
    </w:p>
    <w:p w14:paraId="343C9E47" w14:textId="7CB66537" w:rsidR="00CF27ED" w:rsidRDefault="00CF27ED" w:rsidP="00CF27ED">
      <w:pPr>
        <w:pStyle w:val="NormalWeb"/>
        <w:numPr>
          <w:ilvl w:val="0"/>
          <w:numId w:val="4"/>
        </w:numPr>
        <w:spacing w:before="0" w:beforeAutospacing="0" w:after="0" w:afterAutospacing="0"/>
        <w:rPr>
          <w:lang w:val="en-US"/>
        </w:rPr>
      </w:pPr>
      <w:r>
        <w:t>Maintain and update governance documentation, including the constitution, governance manual, terms of reference for committees, and other related documents.</w:t>
      </w:r>
    </w:p>
    <w:p w14:paraId="5B18F1B4" w14:textId="5D6915E3" w:rsidR="00C9109B" w:rsidRPr="00CF27ED" w:rsidRDefault="00CF27ED" w:rsidP="00CF27ED">
      <w:pPr>
        <w:pStyle w:val="NormalWeb"/>
        <w:numPr>
          <w:ilvl w:val="0"/>
          <w:numId w:val="4"/>
        </w:numPr>
        <w:spacing w:before="0" w:beforeAutospacing="0" w:after="0" w:afterAutospacing="0"/>
      </w:pPr>
      <w:r>
        <w:t>Compile and present governance reports to the Country Director and the Board, summarising key activities and compliance updates.</w:t>
      </w:r>
    </w:p>
    <w:p w14:paraId="29CF1721" w14:textId="77777777" w:rsidR="003F78A8" w:rsidRPr="00F61A2C" w:rsidRDefault="003F78A8" w:rsidP="007B6575">
      <w:pPr>
        <w:pStyle w:val="NoSpacing"/>
        <w:ind w:right="414" w:firstLine="720"/>
        <w:rPr>
          <w:rFonts w:asciiTheme="majorHAnsi" w:hAnsiTheme="majorHAnsi" w:cs="Calibri"/>
          <w:b/>
          <w:sz w:val="12"/>
          <w:szCs w:val="12"/>
          <w:lang w:val="en-GB"/>
        </w:rPr>
      </w:pPr>
    </w:p>
    <w:p w14:paraId="08B71AB1" w14:textId="69E3F125" w:rsidR="003F78A8" w:rsidRPr="00AE0970" w:rsidRDefault="00CF27ED" w:rsidP="0086259E">
      <w:pPr>
        <w:spacing w:after="0"/>
        <w:ind w:firstLine="720"/>
        <w:rPr>
          <w:rFonts w:asciiTheme="majorHAnsi" w:hAnsiTheme="majorHAnsi" w:cs="Times New Roman"/>
          <w:b/>
          <w:bCs/>
          <w:iCs/>
        </w:rPr>
      </w:pPr>
      <w:r w:rsidRPr="00CF27ED">
        <w:rPr>
          <w:rFonts w:asciiTheme="majorHAnsi" w:hAnsiTheme="majorHAnsi" w:cs="Arial"/>
          <w:b/>
        </w:rPr>
        <w:t>Liaison with Stakeholders</w:t>
      </w:r>
      <w:r w:rsidR="003F78A8" w:rsidRPr="00AE0970">
        <w:rPr>
          <w:rFonts w:asciiTheme="majorHAnsi" w:hAnsiTheme="majorHAnsi" w:cs="Times New Roman"/>
          <w:b/>
          <w:bCs/>
          <w:iCs/>
        </w:rPr>
        <w:t>:</w:t>
      </w:r>
      <w:r w:rsidR="003F78A8" w:rsidRPr="00AE0970">
        <w:rPr>
          <w:rFonts w:asciiTheme="majorHAnsi" w:hAnsiTheme="majorHAnsi" w:cs="Times New Roman"/>
          <w:b/>
          <w:bCs/>
          <w:iCs/>
        </w:rPr>
        <w:tab/>
      </w:r>
    </w:p>
    <w:p w14:paraId="7387B9A3" w14:textId="77777777" w:rsidR="0086259E" w:rsidRPr="00AE0970" w:rsidRDefault="0086259E" w:rsidP="0086259E">
      <w:pPr>
        <w:spacing w:after="0"/>
        <w:ind w:firstLine="720"/>
        <w:rPr>
          <w:rFonts w:asciiTheme="majorHAnsi" w:hAnsiTheme="majorHAnsi" w:cs="Times New Roman"/>
          <w:b/>
          <w:bCs/>
          <w:iCs/>
          <w:sz w:val="2"/>
        </w:rPr>
      </w:pPr>
    </w:p>
    <w:p w14:paraId="6B15D9FE" w14:textId="0231BFE0" w:rsidR="00CF27ED" w:rsidRPr="00CF27ED" w:rsidRDefault="00CF27ED" w:rsidP="00CF27ED">
      <w:pPr>
        <w:pStyle w:val="NoSpacing"/>
        <w:numPr>
          <w:ilvl w:val="0"/>
          <w:numId w:val="4"/>
        </w:numPr>
        <w:jc w:val="both"/>
        <w:rPr>
          <w:rFonts w:asciiTheme="majorHAnsi" w:hAnsiTheme="majorHAnsi" w:cs="Segoe UI"/>
        </w:rPr>
      </w:pPr>
      <w:r w:rsidRPr="00CF27ED">
        <w:rPr>
          <w:rFonts w:asciiTheme="majorHAnsi" w:hAnsiTheme="majorHAnsi" w:cs="Segoe UI"/>
        </w:rPr>
        <w:t>Serve as the key point of contact for governance-related communication between AAIBS and the ActionAid International Board.</w:t>
      </w:r>
    </w:p>
    <w:p w14:paraId="4058C5A2" w14:textId="499AB497" w:rsidR="00CF27ED" w:rsidRPr="00CF27ED" w:rsidRDefault="00CF27ED" w:rsidP="00CF27ED">
      <w:pPr>
        <w:pStyle w:val="NoSpacing"/>
        <w:numPr>
          <w:ilvl w:val="0"/>
          <w:numId w:val="4"/>
        </w:numPr>
        <w:jc w:val="both"/>
        <w:rPr>
          <w:rFonts w:asciiTheme="majorHAnsi" w:hAnsiTheme="majorHAnsi" w:cs="Segoe UI"/>
        </w:rPr>
      </w:pPr>
      <w:r w:rsidRPr="00CF27ED">
        <w:rPr>
          <w:rFonts w:asciiTheme="majorHAnsi" w:hAnsiTheme="majorHAnsi" w:cs="Segoe UI"/>
        </w:rPr>
        <w:t xml:space="preserve">Build and maintain strong relationships with internal and external stakeholders, including the government, legal authorities, and partner </w:t>
      </w:r>
      <w:proofErr w:type="spellStart"/>
      <w:r w:rsidRPr="00CF27ED">
        <w:rPr>
          <w:rFonts w:asciiTheme="majorHAnsi" w:hAnsiTheme="majorHAnsi" w:cs="Segoe UI"/>
        </w:rPr>
        <w:t>organisations</w:t>
      </w:r>
      <w:proofErr w:type="spellEnd"/>
      <w:r w:rsidRPr="00CF27ED">
        <w:rPr>
          <w:rFonts w:asciiTheme="majorHAnsi" w:hAnsiTheme="majorHAnsi" w:cs="Segoe UI"/>
        </w:rPr>
        <w:t>.</w:t>
      </w:r>
    </w:p>
    <w:p w14:paraId="212874F4" w14:textId="4F0ED1E2" w:rsidR="0096757A" w:rsidRPr="00AE0970" w:rsidRDefault="00CF27ED" w:rsidP="00CF27ED">
      <w:pPr>
        <w:pStyle w:val="NoSpacing"/>
        <w:numPr>
          <w:ilvl w:val="0"/>
          <w:numId w:val="4"/>
        </w:numPr>
        <w:spacing w:line="276" w:lineRule="auto"/>
        <w:jc w:val="both"/>
        <w:rPr>
          <w:rFonts w:asciiTheme="majorHAnsi" w:hAnsiTheme="majorHAnsi" w:cs="Segoe UI"/>
        </w:rPr>
      </w:pPr>
      <w:r w:rsidRPr="00CF27ED">
        <w:rPr>
          <w:rFonts w:asciiTheme="majorHAnsi" w:hAnsiTheme="majorHAnsi" w:cs="Segoe UI"/>
        </w:rPr>
        <w:t>Collaborate closely with various teams and units to ensure the preparation and submission of timely, high-quality reports for Board Committees, the Board, and the General Assembly</w:t>
      </w:r>
      <w:r w:rsidR="0096757A" w:rsidRPr="0096757A">
        <w:rPr>
          <w:rFonts w:asciiTheme="majorHAnsi" w:hAnsiTheme="majorHAnsi" w:cs="Segoe UI"/>
        </w:rPr>
        <w:t>.</w:t>
      </w:r>
    </w:p>
    <w:p w14:paraId="4516AA78" w14:textId="77777777" w:rsidR="003F78A8" w:rsidRPr="00F61A2C" w:rsidRDefault="003F78A8" w:rsidP="007B6575">
      <w:pPr>
        <w:pStyle w:val="NoSpacing"/>
        <w:ind w:right="414" w:firstLine="720"/>
        <w:rPr>
          <w:rFonts w:asciiTheme="majorHAnsi" w:hAnsiTheme="majorHAnsi" w:cs="Calibri"/>
          <w:b/>
          <w:sz w:val="12"/>
          <w:szCs w:val="12"/>
          <w:lang w:val="en-GB"/>
        </w:rPr>
      </w:pPr>
    </w:p>
    <w:p w14:paraId="292073B2" w14:textId="57A774C1" w:rsidR="00123C61" w:rsidRPr="00AE0970" w:rsidRDefault="00560CAD" w:rsidP="0086259E">
      <w:pPr>
        <w:spacing w:after="0"/>
        <w:ind w:firstLine="720"/>
        <w:rPr>
          <w:rFonts w:asciiTheme="majorHAnsi" w:hAnsiTheme="majorHAnsi" w:cs="Times New Roman"/>
          <w:b/>
          <w:bCs/>
          <w:iCs/>
        </w:rPr>
      </w:pPr>
      <w:r w:rsidRPr="00560CAD">
        <w:rPr>
          <w:rFonts w:asciiTheme="majorHAnsi" w:hAnsiTheme="majorHAnsi" w:cs="Arial"/>
          <w:b/>
          <w:bCs/>
        </w:rPr>
        <w:t>Risk Management &amp; Strategy</w:t>
      </w:r>
      <w:r w:rsidR="00123C61" w:rsidRPr="00AE0970">
        <w:rPr>
          <w:rFonts w:asciiTheme="majorHAnsi" w:hAnsiTheme="majorHAnsi" w:cs="Times New Roman"/>
          <w:b/>
          <w:bCs/>
          <w:iCs/>
        </w:rPr>
        <w:t>:</w:t>
      </w:r>
      <w:r w:rsidR="00123C61" w:rsidRPr="00AE0970">
        <w:rPr>
          <w:rFonts w:asciiTheme="majorHAnsi" w:hAnsiTheme="majorHAnsi" w:cs="Times New Roman"/>
          <w:b/>
          <w:bCs/>
          <w:iCs/>
        </w:rPr>
        <w:tab/>
      </w:r>
    </w:p>
    <w:p w14:paraId="5D034290" w14:textId="77777777" w:rsidR="00123C61" w:rsidRPr="00AE0970" w:rsidRDefault="00123C61" w:rsidP="00123C61">
      <w:pPr>
        <w:spacing w:after="0"/>
        <w:ind w:firstLine="567"/>
        <w:rPr>
          <w:rFonts w:asciiTheme="majorHAnsi" w:hAnsiTheme="majorHAnsi" w:cs="Calibri"/>
          <w:b/>
          <w:sz w:val="4"/>
        </w:rPr>
      </w:pPr>
    </w:p>
    <w:p w14:paraId="03A54168" w14:textId="2BC48097" w:rsidR="00560CAD" w:rsidRPr="00560CAD" w:rsidRDefault="00560CAD" w:rsidP="00560CAD">
      <w:pPr>
        <w:pStyle w:val="NoSpacing"/>
        <w:numPr>
          <w:ilvl w:val="0"/>
          <w:numId w:val="4"/>
        </w:numPr>
        <w:jc w:val="both"/>
        <w:rPr>
          <w:rFonts w:asciiTheme="majorHAnsi" w:hAnsiTheme="majorHAnsi" w:cs="Segoe UI"/>
        </w:rPr>
      </w:pPr>
      <w:r w:rsidRPr="00560CAD">
        <w:rPr>
          <w:rFonts w:asciiTheme="majorHAnsi" w:hAnsiTheme="majorHAnsi" w:cs="Segoe UI"/>
        </w:rPr>
        <w:t>Identify governance risks and develop mitigation strategies in collaboration with the Country Director and Board.</w:t>
      </w:r>
    </w:p>
    <w:p w14:paraId="6A5716EB" w14:textId="02525647" w:rsidR="000A6813" w:rsidRPr="00F61A2C" w:rsidRDefault="00560CAD" w:rsidP="00560CAD">
      <w:pPr>
        <w:pStyle w:val="NoSpacing"/>
        <w:numPr>
          <w:ilvl w:val="0"/>
          <w:numId w:val="4"/>
        </w:numPr>
        <w:spacing w:line="276" w:lineRule="auto"/>
        <w:jc w:val="both"/>
        <w:rPr>
          <w:rFonts w:asciiTheme="majorHAnsi" w:hAnsiTheme="majorHAnsi" w:cs="Segoe UI"/>
        </w:rPr>
      </w:pPr>
      <w:r w:rsidRPr="00560CAD">
        <w:rPr>
          <w:rFonts w:asciiTheme="majorHAnsi" w:hAnsiTheme="majorHAnsi" w:cs="Segoe UI"/>
        </w:rPr>
        <w:t xml:space="preserve">Ensure that governance-related risks are documented and monitored as part of the </w:t>
      </w:r>
      <w:proofErr w:type="spellStart"/>
      <w:r w:rsidRPr="00560CAD">
        <w:rPr>
          <w:rFonts w:asciiTheme="majorHAnsi" w:hAnsiTheme="majorHAnsi" w:cs="Segoe UI"/>
        </w:rPr>
        <w:t>organisation's</w:t>
      </w:r>
      <w:proofErr w:type="spellEnd"/>
      <w:r w:rsidRPr="00560CAD">
        <w:rPr>
          <w:rFonts w:asciiTheme="majorHAnsi" w:hAnsiTheme="majorHAnsi" w:cs="Segoe UI"/>
        </w:rPr>
        <w:t xml:space="preserve"> broader risk management framework</w:t>
      </w:r>
      <w:r w:rsidR="000A6813" w:rsidRPr="00AE0970">
        <w:rPr>
          <w:rFonts w:asciiTheme="majorHAnsi" w:hAnsiTheme="majorHAnsi" w:cs="Segoe UI"/>
        </w:rPr>
        <w:t>.</w:t>
      </w:r>
    </w:p>
    <w:p w14:paraId="352A7041" w14:textId="77777777" w:rsidR="00F61A2C" w:rsidRPr="00560CAD" w:rsidRDefault="00F61A2C" w:rsidP="00560CAD">
      <w:pPr>
        <w:spacing w:after="0"/>
        <w:rPr>
          <w:rFonts w:asciiTheme="majorHAnsi" w:hAnsiTheme="majorHAnsi" w:cs="Arial"/>
          <w:b/>
          <w:sz w:val="10"/>
          <w:szCs w:val="10"/>
        </w:rPr>
      </w:pPr>
    </w:p>
    <w:p w14:paraId="535E1092" w14:textId="02471C5D" w:rsidR="000A6813" w:rsidRDefault="00035071" w:rsidP="000A6813">
      <w:pPr>
        <w:spacing w:after="0"/>
        <w:ind w:firstLine="720"/>
        <w:rPr>
          <w:rFonts w:asciiTheme="majorHAnsi" w:hAnsiTheme="majorHAnsi" w:cs="Arial"/>
          <w:b/>
        </w:rPr>
      </w:pPr>
      <w:r w:rsidRPr="00035071">
        <w:rPr>
          <w:rFonts w:asciiTheme="majorHAnsi" w:hAnsiTheme="majorHAnsi" w:cs="Arial"/>
          <w:b/>
        </w:rPr>
        <w:t>Governance Induction &amp; Development</w:t>
      </w:r>
      <w:r w:rsidR="000A6813" w:rsidRPr="00AE0970">
        <w:rPr>
          <w:rFonts w:asciiTheme="majorHAnsi" w:hAnsiTheme="majorHAnsi" w:cs="Arial"/>
          <w:b/>
        </w:rPr>
        <w:t>:</w:t>
      </w:r>
    </w:p>
    <w:p w14:paraId="326766E6" w14:textId="77777777" w:rsidR="002135EF" w:rsidRPr="00C14C62" w:rsidRDefault="002135EF" w:rsidP="000A6813">
      <w:pPr>
        <w:spacing w:after="0"/>
        <w:ind w:firstLine="720"/>
        <w:rPr>
          <w:rFonts w:asciiTheme="majorHAnsi" w:hAnsiTheme="majorHAnsi" w:cs="Arial"/>
          <w:b/>
          <w:sz w:val="2"/>
          <w:szCs w:val="2"/>
        </w:rPr>
      </w:pPr>
    </w:p>
    <w:p w14:paraId="4665AA90" w14:textId="3A90F89F" w:rsidR="00035071" w:rsidRPr="00035071" w:rsidRDefault="00035071" w:rsidP="00035071">
      <w:pPr>
        <w:pStyle w:val="NoSpacing"/>
        <w:numPr>
          <w:ilvl w:val="0"/>
          <w:numId w:val="4"/>
        </w:numPr>
        <w:jc w:val="both"/>
        <w:rPr>
          <w:rFonts w:asciiTheme="majorHAnsi" w:hAnsiTheme="majorHAnsi" w:cs="Segoe UI"/>
        </w:rPr>
      </w:pPr>
      <w:r w:rsidRPr="00035071">
        <w:rPr>
          <w:rFonts w:asciiTheme="majorHAnsi" w:hAnsiTheme="majorHAnsi" w:cs="Segoe UI"/>
        </w:rPr>
        <w:t>Develop and deliver governance-related induction sessions to new board members and key staff to ensure a strong understanding of governance roles and responsibilities.</w:t>
      </w:r>
    </w:p>
    <w:p w14:paraId="619F7A44" w14:textId="669EB484" w:rsidR="000A6813" w:rsidRDefault="00035071" w:rsidP="00035071">
      <w:pPr>
        <w:pStyle w:val="NoSpacing"/>
        <w:numPr>
          <w:ilvl w:val="0"/>
          <w:numId w:val="4"/>
        </w:numPr>
        <w:spacing w:line="276" w:lineRule="auto"/>
        <w:jc w:val="both"/>
        <w:rPr>
          <w:rFonts w:asciiTheme="majorHAnsi" w:hAnsiTheme="majorHAnsi" w:cs="Segoe UI"/>
        </w:rPr>
      </w:pPr>
      <w:r w:rsidRPr="00035071">
        <w:rPr>
          <w:rFonts w:asciiTheme="majorHAnsi" w:hAnsiTheme="majorHAnsi" w:cs="Segoe UI"/>
        </w:rPr>
        <w:t xml:space="preserve">Keep board members and management informed of changes in laws or regulations affecting the </w:t>
      </w:r>
      <w:proofErr w:type="spellStart"/>
      <w:r w:rsidRPr="00035071">
        <w:rPr>
          <w:rFonts w:asciiTheme="majorHAnsi" w:hAnsiTheme="majorHAnsi" w:cs="Segoe UI"/>
        </w:rPr>
        <w:t>organisation’s</w:t>
      </w:r>
      <w:proofErr w:type="spellEnd"/>
      <w:r w:rsidRPr="00035071">
        <w:rPr>
          <w:rFonts w:asciiTheme="majorHAnsi" w:hAnsiTheme="majorHAnsi" w:cs="Segoe UI"/>
        </w:rPr>
        <w:t xml:space="preserve"> governance</w:t>
      </w:r>
      <w:r w:rsidR="000A6813" w:rsidRPr="00AE0970">
        <w:rPr>
          <w:rFonts w:asciiTheme="majorHAnsi" w:hAnsiTheme="majorHAnsi" w:cs="Segoe UI"/>
        </w:rPr>
        <w:t>.</w:t>
      </w:r>
    </w:p>
    <w:p w14:paraId="5CD2935A" w14:textId="77777777" w:rsidR="00035071" w:rsidRPr="00C14C62" w:rsidRDefault="00035071" w:rsidP="00035071">
      <w:pPr>
        <w:pStyle w:val="NoSpacing"/>
        <w:spacing w:line="276" w:lineRule="auto"/>
        <w:jc w:val="both"/>
        <w:rPr>
          <w:rFonts w:asciiTheme="majorHAnsi" w:hAnsiTheme="majorHAnsi" w:cs="Segoe UI"/>
          <w:sz w:val="8"/>
          <w:szCs w:val="8"/>
        </w:rPr>
      </w:pPr>
    </w:p>
    <w:p w14:paraId="5825FA45" w14:textId="3A9CD60B" w:rsidR="00035071" w:rsidRDefault="00035071" w:rsidP="00035071">
      <w:pPr>
        <w:spacing w:after="0"/>
        <w:ind w:firstLine="720"/>
        <w:rPr>
          <w:rFonts w:asciiTheme="majorHAnsi" w:hAnsiTheme="majorHAnsi" w:cs="Arial"/>
          <w:b/>
        </w:rPr>
      </w:pPr>
      <w:r w:rsidRPr="00035071">
        <w:rPr>
          <w:rFonts w:asciiTheme="majorHAnsi" w:hAnsiTheme="majorHAnsi" w:cs="Arial"/>
          <w:b/>
        </w:rPr>
        <w:t xml:space="preserve">Other </w:t>
      </w:r>
      <w:r>
        <w:rPr>
          <w:rFonts w:asciiTheme="majorHAnsi" w:hAnsiTheme="majorHAnsi" w:cs="Arial"/>
          <w:b/>
        </w:rPr>
        <w:t>T</w:t>
      </w:r>
      <w:r w:rsidRPr="00035071">
        <w:rPr>
          <w:rFonts w:asciiTheme="majorHAnsi" w:hAnsiTheme="majorHAnsi" w:cs="Arial"/>
          <w:b/>
        </w:rPr>
        <w:t>ask</w:t>
      </w:r>
      <w:r w:rsidRPr="00AE0970">
        <w:rPr>
          <w:rFonts w:asciiTheme="majorHAnsi" w:hAnsiTheme="majorHAnsi" w:cs="Arial"/>
          <w:b/>
        </w:rPr>
        <w:t>:</w:t>
      </w:r>
    </w:p>
    <w:p w14:paraId="43FF1A22" w14:textId="77777777" w:rsidR="00035071" w:rsidRPr="00C14C62" w:rsidRDefault="00035071" w:rsidP="00035071">
      <w:pPr>
        <w:spacing w:after="0"/>
        <w:ind w:firstLine="720"/>
        <w:rPr>
          <w:rFonts w:asciiTheme="majorHAnsi" w:hAnsiTheme="majorHAnsi" w:cs="Arial"/>
          <w:b/>
          <w:sz w:val="2"/>
          <w:szCs w:val="2"/>
        </w:rPr>
      </w:pPr>
    </w:p>
    <w:p w14:paraId="558B5A99" w14:textId="77777777" w:rsidR="00035071" w:rsidRDefault="00035071" w:rsidP="00035071">
      <w:pPr>
        <w:pStyle w:val="NoSpacing"/>
        <w:numPr>
          <w:ilvl w:val="0"/>
          <w:numId w:val="13"/>
        </w:numPr>
        <w:jc w:val="both"/>
        <w:rPr>
          <w:rFonts w:asciiTheme="majorHAnsi" w:hAnsiTheme="majorHAnsi" w:cs="Segoe UI"/>
        </w:rPr>
      </w:pPr>
      <w:r w:rsidRPr="00035071">
        <w:rPr>
          <w:rFonts w:asciiTheme="majorHAnsi" w:hAnsiTheme="majorHAnsi" w:cs="Segoe UI"/>
        </w:rPr>
        <w:t xml:space="preserve">Participate in and manage special projects assigned by the Country Director related to governance, compliance, or </w:t>
      </w:r>
      <w:proofErr w:type="spellStart"/>
      <w:r w:rsidRPr="00035071">
        <w:rPr>
          <w:rFonts w:asciiTheme="majorHAnsi" w:hAnsiTheme="majorHAnsi" w:cs="Segoe UI"/>
        </w:rPr>
        <w:t>organisational</w:t>
      </w:r>
      <w:proofErr w:type="spellEnd"/>
      <w:r w:rsidRPr="00035071">
        <w:rPr>
          <w:rFonts w:asciiTheme="majorHAnsi" w:hAnsiTheme="majorHAnsi" w:cs="Segoe UI"/>
        </w:rPr>
        <w:t xml:space="preserve"> development.</w:t>
      </w:r>
    </w:p>
    <w:p w14:paraId="7C86615F" w14:textId="77777777" w:rsidR="00035071" w:rsidRDefault="00035071" w:rsidP="00035071">
      <w:pPr>
        <w:pStyle w:val="NoSpacing"/>
        <w:numPr>
          <w:ilvl w:val="0"/>
          <w:numId w:val="13"/>
        </w:numPr>
        <w:jc w:val="both"/>
        <w:rPr>
          <w:rFonts w:asciiTheme="majorHAnsi" w:hAnsiTheme="majorHAnsi" w:cs="Segoe UI"/>
        </w:rPr>
      </w:pPr>
      <w:r w:rsidRPr="00035071">
        <w:rPr>
          <w:rFonts w:asciiTheme="majorHAnsi" w:hAnsiTheme="majorHAnsi" w:cs="Segoe UI"/>
        </w:rPr>
        <w:t xml:space="preserve">Maintain coordination with </w:t>
      </w:r>
      <w:proofErr w:type="spellStart"/>
      <w:proofErr w:type="gramStart"/>
      <w:r w:rsidRPr="00035071">
        <w:rPr>
          <w:rFonts w:asciiTheme="majorHAnsi" w:hAnsiTheme="majorHAnsi" w:cs="Segoe UI"/>
        </w:rPr>
        <w:t>programme</w:t>
      </w:r>
      <w:proofErr w:type="spellEnd"/>
      <w:proofErr w:type="gramEnd"/>
      <w:r w:rsidRPr="00035071">
        <w:rPr>
          <w:rFonts w:asciiTheme="majorHAnsi" w:hAnsiTheme="majorHAnsi" w:cs="Segoe UI"/>
        </w:rPr>
        <w:t xml:space="preserve"> management team to engage AAIBS Board and General Assembly members in different </w:t>
      </w:r>
      <w:proofErr w:type="spellStart"/>
      <w:r w:rsidRPr="00035071">
        <w:rPr>
          <w:rFonts w:asciiTheme="majorHAnsi" w:hAnsiTheme="majorHAnsi" w:cs="Segoe UI"/>
        </w:rPr>
        <w:t>programmes</w:t>
      </w:r>
      <w:proofErr w:type="spellEnd"/>
      <w:r w:rsidRPr="00035071">
        <w:rPr>
          <w:rFonts w:asciiTheme="majorHAnsi" w:hAnsiTheme="majorHAnsi" w:cs="Segoe UI"/>
        </w:rPr>
        <w:t>, event and activities.</w:t>
      </w:r>
    </w:p>
    <w:p w14:paraId="625E566A" w14:textId="719BAE9B" w:rsidR="00035071" w:rsidRPr="00035071" w:rsidRDefault="00035071" w:rsidP="00035071">
      <w:pPr>
        <w:pStyle w:val="NoSpacing"/>
        <w:numPr>
          <w:ilvl w:val="0"/>
          <w:numId w:val="13"/>
        </w:numPr>
        <w:jc w:val="both"/>
        <w:rPr>
          <w:rFonts w:asciiTheme="majorHAnsi" w:hAnsiTheme="majorHAnsi" w:cs="Segoe UI"/>
        </w:rPr>
      </w:pPr>
      <w:r w:rsidRPr="00035071">
        <w:rPr>
          <w:rFonts w:asciiTheme="majorHAnsi" w:hAnsiTheme="majorHAnsi" w:cs="Segoe UI"/>
        </w:rPr>
        <w:t>Prepare and manage budget of Governance Team / Unit</w:t>
      </w:r>
      <w:r w:rsidRPr="00035071">
        <w:rPr>
          <w:rFonts w:asciiTheme="majorHAnsi" w:hAnsiTheme="majorHAnsi" w:cs="Segoe UI"/>
        </w:rPr>
        <w:t xml:space="preserve">. </w:t>
      </w:r>
    </w:p>
    <w:p w14:paraId="6A620DFA" w14:textId="77777777" w:rsidR="000A6813" w:rsidRPr="00D10DFB" w:rsidRDefault="000A6813" w:rsidP="007B6575">
      <w:pPr>
        <w:pStyle w:val="NoSpacing"/>
        <w:ind w:right="414" w:firstLine="720"/>
        <w:rPr>
          <w:rFonts w:asciiTheme="majorHAnsi" w:hAnsiTheme="majorHAnsi" w:cs="Calibri"/>
          <w:b/>
          <w:sz w:val="16"/>
          <w:szCs w:val="16"/>
        </w:rPr>
      </w:pPr>
    </w:p>
    <w:p w14:paraId="0AB14918" w14:textId="0505D59A" w:rsidR="00142A57" w:rsidRPr="002D540F" w:rsidRDefault="00142A57" w:rsidP="00C14C62">
      <w:pPr>
        <w:pStyle w:val="NoSpacing"/>
        <w:ind w:right="414" w:firstLine="720"/>
        <w:rPr>
          <w:rFonts w:asciiTheme="majorHAnsi" w:hAnsiTheme="majorHAnsi" w:cs="Calibri"/>
          <w:b/>
          <w:color w:val="C00000"/>
          <w:sz w:val="26"/>
          <w:szCs w:val="26"/>
          <w:lang w:val="en-GB"/>
        </w:rPr>
      </w:pPr>
      <w:r w:rsidRPr="002D540F">
        <w:rPr>
          <w:rFonts w:asciiTheme="majorHAnsi" w:hAnsiTheme="majorHAnsi" w:cs="Calibri"/>
          <w:b/>
          <w:color w:val="C00000"/>
          <w:sz w:val="26"/>
          <w:szCs w:val="26"/>
          <w:lang w:val="en-GB"/>
        </w:rPr>
        <w:t>Relationships</w:t>
      </w:r>
    </w:p>
    <w:p w14:paraId="708733E5" w14:textId="77777777" w:rsidR="002D540F" w:rsidRPr="002D540F" w:rsidRDefault="002D540F" w:rsidP="00C14C62">
      <w:pPr>
        <w:pStyle w:val="NoSpacing"/>
        <w:ind w:right="414" w:firstLine="720"/>
        <w:rPr>
          <w:rFonts w:asciiTheme="majorHAnsi" w:hAnsiTheme="majorHAnsi" w:cs="Calibri"/>
          <w:b/>
          <w:sz w:val="8"/>
          <w:szCs w:val="8"/>
          <w:lang w:val="en-GB"/>
        </w:rPr>
      </w:pPr>
    </w:p>
    <w:p w14:paraId="4E4DD34B" w14:textId="0D99106B" w:rsidR="002248E3" w:rsidRPr="008C7F23" w:rsidRDefault="00856CE5" w:rsidP="002D540F">
      <w:pPr>
        <w:pStyle w:val="NoSpacing"/>
        <w:spacing w:line="276" w:lineRule="auto"/>
        <w:ind w:left="720"/>
        <w:jc w:val="both"/>
        <w:rPr>
          <w:rFonts w:asciiTheme="majorHAnsi" w:hAnsiTheme="majorHAnsi" w:cs="Segoe UI"/>
        </w:rPr>
      </w:pPr>
      <w:r w:rsidRPr="00856CE5">
        <w:rPr>
          <w:rFonts w:asciiTheme="majorHAnsi" w:hAnsiTheme="majorHAnsi" w:cs="Segoe UI"/>
          <w:lang w:val="en-GB"/>
        </w:rPr>
        <w:t>The incumbent will report to the Country Director of ActionAid Bangladesh and maintain relationships with AAIBS Executive Board Members and General Assembly Members. S/he will liaise with the ActionAid International/Federation Board, Governance unit, and relevant staff, ensuring alignment with other strategic and organisational priorities. Additionally, the role involves fostering relationships with relevant government and non-government agencies at the national level. The incumbent will provide support to all Board and General Assembly Members, particularly the Chair, Treasurers, and Committee Conveners</w:t>
      </w:r>
      <w:r w:rsidR="002248E3" w:rsidRPr="008C7F23">
        <w:rPr>
          <w:rFonts w:asciiTheme="majorHAnsi" w:hAnsiTheme="majorHAnsi" w:cs="Segoe UI"/>
        </w:rPr>
        <w:t xml:space="preserve">. </w:t>
      </w:r>
      <w:r w:rsidR="008C7F23">
        <w:rPr>
          <w:rFonts w:asciiTheme="majorHAnsi" w:hAnsiTheme="majorHAnsi" w:cs="Segoe UI"/>
        </w:rPr>
        <w:t xml:space="preserve"> </w:t>
      </w:r>
      <w:r w:rsidR="00C241F1">
        <w:rPr>
          <w:rFonts w:asciiTheme="majorHAnsi" w:hAnsiTheme="majorHAnsi" w:cs="Segoe UI"/>
        </w:rPr>
        <w:t xml:space="preserve"> </w:t>
      </w:r>
    </w:p>
    <w:p w14:paraId="1AAFB938" w14:textId="77777777" w:rsidR="00832D8A" w:rsidRPr="00D10DFB" w:rsidRDefault="00832D8A" w:rsidP="00841986">
      <w:pPr>
        <w:ind w:firstLine="720"/>
        <w:rPr>
          <w:rFonts w:asciiTheme="majorHAnsi" w:hAnsiTheme="majorHAnsi" w:cs="Calibri"/>
          <w:b/>
          <w:sz w:val="2"/>
          <w:szCs w:val="16"/>
        </w:rPr>
      </w:pPr>
    </w:p>
    <w:p w14:paraId="62614C12" w14:textId="77777777" w:rsidR="00D70F7B" w:rsidRPr="002D540F" w:rsidRDefault="00841986" w:rsidP="00C14C62">
      <w:pPr>
        <w:spacing w:after="0"/>
        <w:ind w:firstLine="567"/>
        <w:rPr>
          <w:rFonts w:asciiTheme="majorHAnsi" w:hAnsiTheme="majorHAnsi" w:cs="Calibri"/>
          <w:b/>
          <w:color w:val="C00000"/>
          <w:sz w:val="26"/>
          <w:szCs w:val="26"/>
        </w:rPr>
      </w:pPr>
      <w:r w:rsidRPr="002D540F">
        <w:rPr>
          <w:rFonts w:asciiTheme="majorHAnsi" w:hAnsiTheme="majorHAnsi" w:cs="Calibri"/>
          <w:b/>
          <w:color w:val="C00000"/>
          <w:sz w:val="26"/>
          <w:szCs w:val="26"/>
        </w:rPr>
        <w:t>Required Educational Qualification and Experience</w:t>
      </w:r>
      <w:r w:rsidR="009A0574" w:rsidRPr="002D540F">
        <w:rPr>
          <w:rFonts w:asciiTheme="majorHAnsi" w:hAnsiTheme="majorHAnsi" w:cs="Calibri"/>
          <w:b/>
          <w:color w:val="C00000"/>
          <w:sz w:val="26"/>
          <w:szCs w:val="26"/>
        </w:rPr>
        <w:t xml:space="preserve"> </w:t>
      </w:r>
    </w:p>
    <w:p w14:paraId="56789B17" w14:textId="77777777" w:rsidR="00C14C62" w:rsidRPr="00C14C62" w:rsidRDefault="00C14C62" w:rsidP="00C14C62">
      <w:pPr>
        <w:spacing w:after="0"/>
        <w:ind w:firstLine="567"/>
        <w:rPr>
          <w:rFonts w:asciiTheme="majorHAnsi" w:hAnsiTheme="majorHAnsi" w:cs="Calibri"/>
          <w:b/>
          <w:sz w:val="6"/>
          <w:szCs w:val="6"/>
        </w:rPr>
      </w:pPr>
    </w:p>
    <w:p w14:paraId="49B02741" w14:textId="7E38896E" w:rsidR="001C14E0" w:rsidRPr="00AE0970" w:rsidRDefault="00035071" w:rsidP="00C14C62">
      <w:pPr>
        <w:pStyle w:val="NoSpacing"/>
        <w:numPr>
          <w:ilvl w:val="0"/>
          <w:numId w:val="4"/>
        </w:numPr>
        <w:spacing w:line="276" w:lineRule="auto"/>
        <w:jc w:val="both"/>
        <w:rPr>
          <w:rFonts w:asciiTheme="majorHAnsi" w:hAnsiTheme="majorHAnsi" w:cs="Segoe UI"/>
        </w:rPr>
      </w:pPr>
      <w:r w:rsidRPr="00035071">
        <w:rPr>
          <w:rFonts w:asciiTheme="majorHAnsi" w:hAnsiTheme="majorHAnsi" w:cs="Segoe UI"/>
        </w:rPr>
        <w:t>Post-Graduation in relevant subjects, preferably having a degree in Law</w:t>
      </w:r>
      <w:r w:rsidR="00F61A2C" w:rsidRPr="00AE0970">
        <w:rPr>
          <w:rFonts w:asciiTheme="majorHAnsi" w:hAnsiTheme="majorHAnsi" w:cs="Segoe UI"/>
        </w:rPr>
        <w:t>.</w:t>
      </w:r>
      <w:r w:rsidR="001C14E0" w:rsidRPr="00AE0970">
        <w:rPr>
          <w:rFonts w:asciiTheme="majorHAnsi" w:hAnsiTheme="majorHAnsi" w:cs="Segoe UI"/>
        </w:rPr>
        <w:t xml:space="preserve"> </w:t>
      </w:r>
    </w:p>
    <w:p w14:paraId="12A1A107" w14:textId="3F90E070" w:rsidR="00F6059A" w:rsidRDefault="00035071" w:rsidP="00F61A2C">
      <w:pPr>
        <w:pStyle w:val="NoSpacing"/>
        <w:numPr>
          <w:ilvl w:val="0"/>
          <w:numId w:val="4"/>
        </w:numPr>
        <w:spacing w:line="276" w:lineRule="auto"/>
        <w:jc w:val="both"/>
        <w:rPr>
          <w:rFonts w:asciiTheme="majorHAnsi" w:hAnsiTheme="majorHAnsi" w:cs="Segoe UI"/>
        </w:rPr>
      </w:pPr>
      <w:r w:rsidRPr="00035071">
        <w:rPr>
          <w:rFonts w:asciiTheme="majorHAnsi" w:hAnsiTheme="majorHAnsi" w:cs="Segoe UI"/>
        </w:rPr>
        <w:t>5 years of relevant experience working with Executive Boards, Boards of Trustees, or as a corporate legal practitioner is preferred</w:t>
      </w:r>
      <w:r w:rsidR="001C14E0" w:rsidRPr="00AE0970">
        <w:rPr>
          <w:rFonts w:asciiTheme="majorHAnsi" w:hAnsiTheme="majorHAnsi" w:cs="Segoe UI"/>
        </w:rPr>
        <w:t xml:space="preserve">. </w:t>
      </w:r>
    </w:p>
    <w:p w14:paraId="31E1E47A" w14:textId="77777777" w:rsidR="00035071" w:rsidRPr="00510F31" w:rsidRDefault="00035071" w:rsidP="005842B2">
      <w:pPr>
        <w:pStyle w:val="NoSpacing"/>
        <w:ind w:right="414"/>
        <w:rPr>
          <w:rFonts w:asciiTheme="majorHAnsi" w:hAnsiTheme="majorHAnsi" w:cs="Calibri"/>
          <w:b/>
          <w:sz w:val="10"/>
          <w:szCs w:val="10"/>
          <w:lang w:val="en-GB"/>
        </w:rPr>
      </w:pPr>
    </w:p>
    <w:p w14:paraId="0F038768" w14:textId="4EFE079F" w:rsidR="00D70F7B" w:rsidRPr="002D540F" w:rsidRDefault="00856CE5" w:rsidP="00D70F7B">
      <w:pPr>
        <w:pStyle w:val="NoSpacing"/>
        <w:ind w:right="414" w:firstLine="720"/>
        <w:rPr>
          <w:rFonts w:asciiTheme="majorHAnsi" w:hAnsiTheme="majorHAnsi" w:cs="Calibri"/>
          <w:b/>
          <w:color w:val="C00000"/>
          <w:szCs w:val="26"/>
          <w:lang w:val="en-GB"/>
        </w:rPr>
      </w:pPr>
      <w:r w:rsidRPr="002D540F">
        <w:rPr>
          <w:rFonts w:asciiTheme="majorHAnsi" w:hAnsiTheme="majorHAnsi"/>
          <w:b/>
          <w:bCs/>
          <w:color w:val="C00000"/>
          <w:sz w:val="26"/>
          <w:szCs w:val="28"/>
          <w:lang w:val="en-GB"/>
        </w:rPr>
        <w:t>Required Skills</w:t>
      </w:r>
    </w:p>
    <w:p w14:paraId="156E4A85" w14:textId="77777777" w:rsidR="005842B2" w:rsidRPr="00AE0970" w:rsidRDefault="005842B2" w:rsidP="00D70F7B">
      <w:pPr>
        <w:pStyle w:val="NoSpacing"/>
        <w:ind w:right="414" w:firstLine="720"/>
        <w:rPr>
          <w:rFonts w:asciiTheme="majorHAnsi" w:hAnsiTheme="majorHAnsi" w:cs="Calibri"/>
          <w:b/>
          <w:sz w:val="10"/>
          <w:szCs w:val="26"/>
          <w:lang w:val="en-GB"/>
        </w:rPr>
      </w:pPr>
    </w:p>
    <w:p w14:paraId="51ECB94F" w14:textId="77777777" w:rsidR="00856CE5" w:rsidRPr="00856CE5" w:rsidRDefault="00856CE5" w:rsidP="00856CE5">
      <w:pPr>
        <w:pStyle w:val="NoSpacing"/>
        <w:numPr>
          <w:ilvl w:val="0"/>
          <w:numId w:val="4"/>
        </w:numPr>
        <w:spacing w:line="276" w:lineRule="auto"/>
        <w:jc w:val="both"/>
        <w:rPr>
          <w:rFonts w:asciiTheme="majorHAnsi" w:hAnsiTheme="majorHAnsi" w:cs="Segoe UI"/>
        </w:rPr>
      </w:pPr>
      <w:r w:rsidRPr="00856CE5">
        <w:rPr>
          <w:rFonts w:asciiTheme="majorHAnsi" w:hAnsiTheme="majorHAnsi" w:cs="Segoe UI"/>
        </w:rPr>
        <w:t>Strong leadership, administrative, and team-working capabilities.</w:t>
      </w:r>
    </w:p>
    <w:p w14:paraId="018DE624" w14:textId="77777777" w:rsidR="00856CE5" w:rsidRPr="00856CE5" w:rsidRDefault="00856CE5" w:rsidP="00856CE5">
      <w:pPr>
        <w:pStyle w:val="NoSpacing"/>
        <w:numPr>
          <w:ilvl w:val="0"/>
          <w:numId w:val="4"/>
        </w:numPr>
        <w:spacing w:line="276" w:lineRule="auto"/>
        <w:jc w:val="both"/>
        <w:rPr>
          <w:rFonts w:asciiTheme="majorHAnsi" w:hAnsiTheme="majorHAnsi" w:cs="Segoe UI"/>
        </w:rPr>
      </w:pPr>
      <w:r w:rsidRPr="00856CE5">
        <w:rPr>
          <w:rFonts w:asciiTheme="majorHAnsi" w:hAnsiTheme="majorHAnsi" w:cs="Segoe UI"/>
        </w:rPr>
        <w:t>Excellent strategic decision-making, facilitation, and negotiation skills.</w:t>
      </w:r>
    </w:p>
    <w:p w14:paraId="3BC2AFC5" w14:textId="77777777" w:rsidR="00856CE5" w:rsidRPr="00856CE5" w:rsidRDefault="00856CE5" w:rsidP="00856CE5">
      <w:pPr>
        <w:pStyle w:val="NoSpacing"/>
        <w:numPr>
          <w:ilvl w:val="0"/>
          <w:numId w:val="4"/>
        </w:numPr>
        <w:spacing w:line="276" w:lineRule="auto"/>
        <w:jc w:val="both"/>
        <w:rPr>
          <w:rFonts w:asciiTheme="majorHAnsi" w:hAnsiTheme="majorHAnsi" w:cs="Segoe UI"/>
        </w:rPr>
      </w:pPr>
      <w:r w:rsidRPr="00856CE5">
        <w:rPr>
          <w:rFonts w:asciiTheme="majorHAnsi" w:hAnsiTheme="majorHAnsi" w:cs="Segoe UI"/>
        </w:rPr>
        <w:lastRenderedPageBreak/>
        <w:t>Ability to work under pressure and have strong interpersonal skills.</w:t>
      </w:r>
    </w:p>
    <w:p w14:paraId="36DDF75A" w14:textId="77777777" w:rsidR="00856CE5" w:rsidRPr="00856CE5" w:rsidRDefault="00856CE5" w:rsidP="00856CE5">
      <w:pPr>
        <w:pStyle w:val="NoSpacing"/>
        <w:numPr>
          <w:ilvl w:val="0"/>
          <w:numId w:val="4"/>
        </w:numPr>
        <w:spacing w:line="276" w:lineRule="auto"/>
        <w:jc w:val="both"/>
        <w:rPr>
          <w:rFonts w:asciiTheme="majorHAnsi" w:hAnsiTheme="majorHAnsi" w:cs="Segoe UI"/>
        </w:rPr>
      </w:pPr>
      <w:r w:rsidRPr="00856CE5">
        <w:rPr>
          <w:rFonts w:asciiTheme="majorHAnsi" w:hAnsiTheme="majorHAnsi" w:cs="Segoe UI"/>
        </w:rPr>
        <w:t>Proficiency in both English and Bangla, with strong communication and report-writing skills.</w:t>
      </w:r>
    </w:p>
    <w:p w14:paraId="7C671461" w14:textId="77777777" w:rsidR="00856CE5" w:rsidRPr="00856CE5" w:rsidRDefault="00856CE5" w:rsidP="00856CE5">
      <w:pPr>
        <w:pStyle w:val="NoSpacing"/>
        <w:numPr>
          <w:ilvl w:val="0"/>
          <w:numId w:val="4"/>
        </w:numPr>
        <w:spacing w:line="276" w:lineRule="auto"/>
        <w:jc w:val="both"/>
        <w:rPr>
          <w:rFonts w:asciiTheme="majorHAnsi" w:hAnsiTheme="majorHAnsi" w:cs="Segoe UI"/>
        </w:rPr>
      </w:pPr>
      <w:r w:rsidRPr="00856CE5">
        <w:rPr>
          <w:rFonts w:asciiTheme="majorHAnsi" w:hAnsiTheme="majorHAnsi" w:cs="Segoe UI"/>
        </w:rPr>
        <w:t>Knowledge of the country's social, political, economic, and legal frameworks.</w:t>
      </w:r>
    </w:p>
    <w:p w14:paraId="1985C188" w14:textId="77777777" w:rsidR="00856CE5" w:rsidRPr="00856CE5" w:rsidRDefault="00856CE5" w:rsidP="00856CE5">
      <w:pPr>
        <w:pStyle w:val="NoSpacing"/>
        <w:numPr>
          <w:ilvl w:val="0"/>
          <w:numId w:val="4"/>
        </w:numPr>
        <w:spacing w:line="276" w:lineRule="auto"/>
        <w:jc w:val="both"/>
        <w:rPr>
          <w:rFonts w:asciiTheme="majorHAnsi" w:hAnsiTheme="majorHAnsi" w:cs="Segoe UI"/>
        </w:rPr>
      </w:pPr>
      <w:r w:rsidRPr="00856CE5">
        <w:rPr>
          <w:rFonts w:asciiTheme="majorHAnsi" w:hAnsiTheme="majorHAnsi" w:cs="Segoe UI"/>
        </w:rPr>
        <w:t>Ability to work effectively with a multicultural team across multiple countries.</w:t>
      </w:r>
    </w:p>
    <w:p w14:paraId="3D07A4E4" w14:textId="1AEE3BD4" w:rsidR="00D70F7B" w:rsidRPr="00856CE5" w:rsidRDefault="00856CE5" w:rsidP="00856CE5">
      <w:pPr>
        <w:pStyle w:val="NoSpacing"/>
        <w:numPr>
          <w:ilvl w:val="0"/>
          <w:numId w:val="4"/>
        </w:numPr>
        <w:spacing w:line="276" w:lineRule="auto"/>
        <w:jc w:val="both"/>
        <w:rPr>
          <w:rFonts w:asciiTheme="majorHAnsi" w:hAnsiTheme="majorHAnsi" w:cs="Segoe UI"/>
        </w:rPr>
      </w:pPr>
      <w:r w:rsidRPr="00856CE5">
        <w:rPr>
          <w:rFonts w:asciiTheme="majorHAnsi" w:hAnsiTheme="majorHAnsi" w:cs="Segoe UI"/>
        </w:rPr>
        <w:t>A commitment to ActionAid’s mission, values, and human rights-based approach</w:t>
      </w:r>
    </w:p>
    <w:p w14:paraId="694DA015" w14:textId="77777777" w:rsidR="001C14E0" w:rsidRPr="00D10DFB" w:rsidRDefault="001C14E0" w:rsidP="005A02A3">
      <w:pPr>
        <w:ind w:firstLine="720"/>
        <w:rPr>
          <w:rFonts w:asciiTheme="majorHAnsi" w:hAnsiTheme="majorHAnsi" w:cs="Calibri"/>
          <w:b/>
          <w:sz w:val="2"/>
          <w:szCs w:val="18"/>
        </w:rPr>
      </w:pPr>
    </w:p>
    <w:p w14:paraId="27ABE7A5" w14:textId="77777777" w:rsidR="00F6059A" w:rsidRPr="00510F31" w:rsidRDefault="00F6059A" w:rsidP="001E702B">
      <w:pPr>
        <w:ind w:firstLine="720"/>
        <w:rPr>
          <w:rFonts w:asciiTheme="majorHAnsi" w:hAnsiTheme="majorHAnsi" w:cs="Calibri"/>
          <w:b/>
          <w:color w:val="C00000"/>
          <w:sz w:val="26"/>
          <w:szCs w:val="26"/>
        </w:rPr>
      </w:pPr>
      <w:r w:rsidRPr="00510F31">
        <w:rPr>
          <w:rFonts w:asciiTheme="majorHAnsi" w:hAnsiTheme="majorHAnsi" w:cs="Calibri"/>
          <w:b/>
          <w:color w:val="C00000"/>
          <w:sz w:val="26"/>
          <w:szCs w:val="26"/>
        </w:rPr>
        <w:t>Required Core Competencies</w:t>
      </w:r>
    </w:p>
    <w:p w14:paraId="740411E1" w14:textId="77777777"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 xml:space="preserve">Leadership: The ideal candidate should have a strong understanding of the </w:t>
      </w:r>
      <w:proofErr w:type="spellStart"/>
      <w:r w:rsidRPr="00F6059A">
        <w:rPr>
          <w:rFonts w:asciiTheme="majorHAnsi" w:hAnsiTheme="majorHAnsi" w:cs="Segoe UI"/>
        </w:rPr>
        <w:t>organisation's</w:t>
      </w:r>
      <w:proofErr w:type="spellEnd"/>
      <w:r w:rsidRPr="00F6059A">
        <w:rPr>
          <w:rFonts w:asciiTheme="majorHAnsi" w:hAnsiTheme="majorHAnsi" w:cs="Segoe UI"/>
        </w:rPr>
        <w:t xml:space="preserve"> goals and objectives, possess strong leadership and communication skills, be able to think strategically and make decisions, and </w:t>
      </w:r>
      <w:proofErr w:type="gramStart"/>
      <w:r w:rsidRPr="00F6059A">
        <w:rPr>
          <w:rFonts w:asciiTheme="majorHAnsi" w:hAnsiTheme="majorHAnsi" w:cs="Segoe UI"/>
        </w:rPr>
        <w:t>have the ability to</w:t>
      </w:r>
      <w:proofErr w:type="gramEnd"/>
      <w:r w:rsidRPr="00F6059A">
        <w:rPr>
          <w:rFonts w:asciiTheme="majorHAnsi" w:hAnsiTheme="majorHAnsi" w:cs="Segoe UI"/>
        </w:rPr>
        <w:t xml:space="preserve"> develop and implement plans to achieve organisational goals. These skills are essential for contributing to the success of the organisation and driving its mission forward. </w:t>
      </w:r>
    </w:p>
    <w:p w14:paraId="5B2EC937" w14:textId="7CFA2B1E"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 xml:space="preserve">Emotional </w:t>
      </w:r>
      <w:r w:rsidR="009449E4">
        <w:rPr>
          <w:rFonts w:asciiTheme="majorHAnsi" w:hAnsiTheme="majorHAnsi" w:cs="Segoe UI"/>
        </w:rPr>
        <w:t>i</w:t>
      </w:r>
      <w:r w:rsidRPr="00F6059A">
        <w:rPr>
          <w:rFonts w:asciiTheme="majorHAnsi" w:hAnsiTheme="majorHAnsi" w:cs="Segoe UI"/>
        </w:rPr>
        <w:t xml:space="preserve">ntelligence: The ideal candidate should possess strong emotional intelligence, including advanced skills in </w:t>
      </w:r>
      <w:proofErr w:type="spellStart"/>
      <w:r w:rsidRPr="00F6059A">
        <w:rPr>
          <w:rFonts w:asciiTheme="majorHAnsi" w:hAnsiTheme="majorHAnsi" w:cs="Segoe UI"/>
        </w:rPr>
        <w:t>recognising</w:t>
      </w:r>
      <w:proofErr w:type="spellEnd"/>
      <w:r w:rsidRPr="00F6059A">
        <w:rPr>
          <w:rFonts w:asciiTheme="majorHAnsi" w:hAnsiTheme="majorHAnsi" w:cs="Segoe UI"/>
        </w:rPr>
        <w:t xml:space="preserve"> and regulating emotions, responding to others' emotions, and building effective relationships and teams.</w:t>
      </w:r>
    </w:p>
    <w:p w14:paraId="2CEA3326" w14:textId="4C28EF7C"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 xml:space="preserve">Communication </w:t>
      </w:r>
      <w:r w:rsidR="009449E4">
        <w:rPr>
          <w:rFonts w:asciiTheme="majorHAnsi" w:hAnsiTheme="majorHAnsi" w:cs="Segoe UI"/>
        </w:rPr>
        <w:t>and c</w:t>
      </w:r>
      <w:r w:rsidRPr="00F6059A">
        <w:rPr>
          <w:rFonts w:asciiTheme="majorHAnsi" w:hAnsiTheme="majorHAnsi" w:cs="Segoe UI"/>
        </w:rPr>
        <w:t xml:space="preserve">ollaboration: The ideal candidate should have strong communication skills, be able to collaborate effectively with internal and external </w:t>
      </w:r>
      <w:proofErr w:type="gramStart"/>
      <w:r w:rsidRPr="00F6059A">
        <w:rPr>
          <w:rFonts w:asciiTheme="majorHAnsi" w:hAnsiTheme="majorHAnsi" w:cs="Segoe UI"/>
        </w:rPr>
        <w:t>stakeholders, and</w:t>
      </w:r>
      <w:proofErr w:type="gramEnd"/>
      <w:r w:rsidRPr="00F6059A">
        <w:rPr>
          <w:rFonts w:asciiTheme="majorHAnsi" w:hAnsiTheme="majorHAnsi" w:cs="Segoe UI"/>
        </w:rPr>
        <w:t xml:space="preserve"> possess strong project management skills. These skills are essential for delivering effective presentations and reports, building strong relationships, and successfully developing and implementing project plans.</w:t>
      </w:r>
    </w:p>
    <w:p w14:paraId="2FB90F6C" w14:textId="77777777"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 xml:space="preserve">Networking: The ideal candidate should have strong networking skills, be able to represent the organisation effectively, identify potential partnerships, and mentor team members </w:t>
      </w:r>
      <w:proofErr w:type="gramStart"/>
      <w:r w:rsidRPr="00F6059A">
        <w:rPr>
          <w:rFonts w:asciiTheme="majorHAnsi" w:hAnsiTheme="majorHAnsi" w:cs="Segoe UI"/>
        </w:rPr>
        <w:t>on</w:t>
      </w:r>
      <w:proofErr w:type="gramEnd"/>
      <w:r w:rsidRPr="00F6059A">
        <w:rPr>
          <w:rFonts w:asciiTheme="majorHAnsi" w:hAnsiTheme="majorHAnsi" w:cs="Segoe UI"/>
        </w:rPr>
        <w:t xml:space="preserve"> networking best practices.</w:t>
      </w:r>
    </w:p>
    <w:p w14:paraId="69917B2C" w14:textId="754815D9"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Problem-</w:t>
      </w:r>
      <w:r w:rsidR="009449E4">
        <w:rPr>
          <w:rFonts w:asciiTheme="majorHAnsi" w:hAnsiTheme="majorHAnsi" w:cs="Segoe UI"/>
        </w:rPr>
        <w:t>s</w:t>
      </w:r>
      <w:r w:rsidRPr="00F6059A">
        <w:rPr>
          <w:rFonts w:asciiTheme="majorHAnsi" w:hAnsiTheme="majorHAnsi" w:cs="Segoe UI"/>
        </w:rPr>
        <w:t xml:space="preserve">olving: The ideal candidate should have strong problem-solving skills, be able to identify and </w:t>
      </w:r>
      <w:proofErr w:type="spellStart"/>
      <w:r w:rsidRPr="00F6059A">
        <w:rPr>
          <w:rFonts w:asciiTheme="majorHAnsi" w:hAnsiTheme="majorHAnsi" w:cs="Segoe UI"/>
        </w:rPr>
        <w:t>prioritise</w:t>
      </w:r>
      <w:proofErr w:type="spellEnd"/>
      <w:r w:rsidRPr="00F6059A">
        <w:rPr>
          <w:rFonts w:asciiTheme="majorHAnsi" w:hAnsiTheme="majorHAnsi" w:cs="Segoe UI"/>
        </w:rPr>
        <w:t xml:space="preserve"> problems, work with others to develop solutions, and mentor team members </w:t>
      </w:r>
      <w:proofErr w:type="gramStart"/>
      <w:r w:rsidRPr="00F6059A">
        <w:rPr>
          <w:rFonts w:asciiTheme="majorHAnsi" w:hAnsiTheme="majorHAnsi" w:cs="Segoe UI"/>
        </w:rPr>
        <w:t>on</w:t>
      </w:r>
      <w:proofErr w:type="gramEnd"/>
      <w:r w:rsidRPr="00F6059A">
        <w:rPr>
          <w:rFonts w:asciiTheme="majorHAnsi" w:hAnsiTheme="majorHAnsi" w:cs="Segoe UI"/>
        </w:rPr>
        <w:t xml:space="preserve"> effective problem-solving techniques.</w:t>
      </w:r>
    </w:p>
    <w:p w14:paraId="0D2F3821" w14:textId="35D648C7"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 xml:space="preserve">Learning </w:t>
      </w:r>
      <w:r w:rsidR="009449E4">
        <w:rPr>
          <w:rFonts w:asciiTheme="majorHAnsi" w:hAnsiTheme="majorHAnsi" w:cs="Segoe UI"/>
        </w:rPr>
        <w:t>a</w:t>
      </w:r>
      <w:r w:rsidRPr="00F6059A">
        <w:rPr>
          <w:rFonts w:asciiTheme="majorHAnsi" w:hAnsiTheme="majorHAnsi" w:cs="Segoe UI"/>
        </w:rPr>
        <w:t xml:space="preserve">gility: The ideal candidate should seek feedback and adapt </w:t>
      </w:r>
      <w:proofErr w:type="spellStart"/>
      <w:r w:rsidRPr="00F6059A">
        <w:rPr>
          <w:rFonts w:asciiTheme="majorHAnsi" w:hAnsiTheme="majorHAnsi" w:cs="Segoe UI"/>
        </w:rPr>
        <w:t>behaviour</w:t>
      </w:r>
      <w:proofErr w:type="spellEnd"/>
      <w:r w:rsidRPr="00F6059A">
        <w:rPr>
          <w:rFonts w:asciiTheme="majorHAnsi" w:hAnsiTheme="majorHAnsi" w:cs="Segoe UI"/>
        </w:rPr>
        <w:t>, manage complex projects, pursue learning opportunities, and encourage others to learn and adapt to new technologies.</w:t>
      </w:r>
    </w:p>
    <w:p w14:paraId="6789081A" w14:textId="77777777"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Decision Quality: The ideal candidate should make informed decisions, consider alternative options, and be accountable for the quality and impact of their decisions.</w:t>
      </w:r>
    </w:p>
    <w:p w14:paraId="0F08BD8B" w14:textId="77777777"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Action Oriented: The ideal candidate should surpass expectations, consider various factors for planning, take on new responsibilities, and rarely give up.</w:t>
      </w:r>
    </w:p>
    <w:p w14:paraId="5D5C26C8" w14:textId="0F813CA1"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 xml:space="preserve">Resource and </w:t>
      </w:r>
      <w:r w:rsidR="009449E4">
        <w:rPr>
          <w:rFonts w:asciiTheme="majorHAnsi" w:hAnsiTheme="majorHAnsi" w:cs="Segoe UI"/>
        </w:rPr>
        <w:t>b</w:t>
      </w:r>
      <w:r w:rsidRPr="00F6059A">
        <w:rPr>
          <w:rFonts w:asciiTheme="majorHAnsi" w:hAnsiTheme="majorHAnsi" w:cs="Segoe UI"/>
        </w:rPr>
        <w:t xml:space="preserve">udget </w:t>
      </w:r>
      <w:r w:rsidR="009449E4">
        <w:rPr>
          <w:rFonts w:asciiTheme="majorHAnsi" w:hAnsiTheme="majorHAnsi" w:cs="Segoe UI"/>
        </w:rPr>
        <w:t>m</w:t>
      </w:r>
      <w:r w:rsidRPr="00F6059A">
        <w:rPr>
          <w:rFonts w:asciiTheme="majorHAnsi" w:hAnsiTheme="majorHAnsi" w:cs="Segoe UI"/>
        </w:rPr>
        <w:t xml:space="preserve">anagement: The person in this position will anticipate risks, controls resources and assets, assign roles, and </w:t>
      </w:r>
      <w:proofErr w:type="spellStart"/>
      <w:r w:rsidRPr="00F6059A">
        <w:rPr>
          <w:rFonts w:asciiTheme="majorHAnsi" w:hAnsiTheme="majorHAnsi" w:cs="Segoe UI"/>
        </w:rPr>
        <w:t>optimises</w:t>
      </w:r>
      <w:proofErr w:type="spellEnd"/>
      <w:r w:rsidRPr="00F6059A">
        <w:rPr>
          <w:rFonts w:asciiTheme="majorHAnsi" w:hAnsiTheme="majorHAnsi" w:cs="Segoe UI"/>
        </w:rPr>
        <w:t xml:space="preserve"> </w:t>
      </w:r>
      <w:proofErr w:type="spellStart"/>
      <w:r w:rsidRPr="00F6059A">
        <w:rPr>
          <w:rFonts w:asciiTheme="majorHAnsi" w:hAnsiTheme="majorHAnsi" w:cs="Segoe UI"/>
        </w:rPr>
        <w:t>utilisation</w:t>
      </w:r>
      <w:proofErr w:type="spellEnd"/>
      <w:r w:rsidRPr="00F6059A">
        <w:rPr>
          <w:rFonts w:asciiTheme="majorHAnsi" w:hAnsiTheme="majorHAnsi" w:cs="Segoe UI"/>
        </w:rPr>
        <w:t>.</w:t>
      </w:r>
    </w:p>
    <w:p w14:paraId="3348A3B8" w14:textId="495510A4" w:rsidR="00F6059A" w:rsidRPr="00F6059A" w:rsidRDefault="00F6059A" w:rsidP="00F6059A">
      <w:pPr>
        <w:pStyle w:val="NoSpacing"/>
        <w:numPr>
          <w:ilvl w:val="0"/>
          <w:numId w:val="4"/>
        </w:numPr>
        <w:jc w:val="both"/>
        <w:rPr>
          <w:rFonts w:asciiTheme="majorHAnsi" w:hAnsiTheme="majorHAnsi" w:cs="Segoe UI"/>
        </w:rPr>
      </w:pPr>
      <w:r w:rsidRPr="00F6059A">
        <w:rPr>
          <w:rFonts w:asciiTheme="majorHAnsi" w:hAnsiTheme="majorHAnsi" w:cs="Segoe UI"/>
        </w:rPr>
        <w:t xml:space="preserve">Talent </w:t>
      </w:r>
      <w:r w:rsidR="009449E4">
        <w:rPr>
          <w:rFonts w:asciiTheme="majorHAnsi" w:hAnsiTheme="majorHAnsi" w:cs="Segoe UI"/>
        </w:rPr>
        <w:t>m</w:t>
      </w:r>
      <w:r w:rsidRPr="00F6059A">
        <w:rPr>
          <w:rFonts w:asciiTheme="majorHAnsi" w:hAnsiTheme="majorHAnsi" w:cs="Segoe UI"/>
        </w:rPr>
        <w:t>anagement: Develop team members' skills and abilities through career planning dialogues, goal-setting, and ongoing training. Encourages learning culture.</w:t>
      </w:r>
    </w:p>
    <w:p w14:paraId="04BD9440" w14:textId="69CB1F66" w:rsidR="00F6059A" w:rsidRPr="00F6059A" w:rsidRDefault="009449E4" w:rsidP="00F6059A">
      <w:pPr>
        <w:pStyle w:val="NoSpacing"/>
        <w:numPr>
          <w:ilvl w:val="0"/>
          <w:numId w:val="4"/>
        </w:numPr>
        <w:jc w:val="both"/>
        <w:rPr>
          <w:rFonts w:asciiTheme="majorHAnsi" w:hAnsiTheme="majorHAnsi" w:cs="Segoe UI"/>
        </w:rPr>
      </w:pPr>
      <w:r>
        <w:rPr>
          <w:rFonts w:asciiTheme="majorHAnsi" w:hAnsiTheme="majorHAnsi" w:cs="Segoe UI"/>
        </w:rPr>
        <w:t>Human-rights based approach and f</w:t>
      </w:r>
      <w:r w:rsidR="00F6059A" w:rsidRPr="00F6059A">
        <w:rPr>
          <w:rFonts w:asciiTheme="majorHAnsi" w:hAnsiTheme="majorHAnsi" w:cs="Segoe UI"/>
        </w:rPr>
        <w:t xml:space="preserve">eminist </w:t>
      </w:r>
      <w:r>
        <w:rPr>
          <w:rFonts w:asciiTheme="majorHAnsi" w:hAnsiTheme="majorHAnsi" w:cs="Segoe UI"/>
        </w:rPr>
        <w:t>l</w:t>
      </w:r>
      <w:r w:rsidR="00F6059A" w:rsidRPr="00F6059A">
        <w:rPr>
          <w:rFonts w:asciiTheme="majorHAnsi" w:hAnsiTheme="majorHAnsi" w:cs="Segoe UI"/>
        </w:rPr>
        <w:t xml:space="preserve">eadership: Promotes </w:t>
      </w:r>
      <w:r>
        <w:rPr>
          <w:rFonts w:asciiTheme="majorHAnsi" w:hAnsiTheme="majorHAnsi" w:cs="Segoe UI"/>
        </w:rPr>
        <w:t xml:space="preserve">HRBA and </w:t>
      </w:r>
      <w:r w:rsidR="00F6059A" w:rsidRPr="00F6059A">
        <w:rPr>
          <w:rFonts w:asciiTheme="majorHAnsi" w:hAnsiTheme="majorHAnsi" w:cs="Segoe UI"/>
        </w:rPr>
        <w:t xml:space="preserve">feminist leadership principles and gender-responsive policies, and mentors staff to apply these approaches in their work. </w:t>
      </w:r>
    </w:p>
    <w:p w14:paraId="77ED1CE2" w14:textId="77777777" w:rsidR="00F6059A" w:rsidRPr="000F15D0" w:rsidRDefault="00F6059A" w:rsidP="00F6059A">
      <w:pPr>
        <w:spacing w:after="0" w:line="240" w:lineRule="auto"/>
        <w:jc w:val="both"/>
        <w:rPr>
          <w:rFonts w:ascii="Arial" w:hAnsi="Arial" w:cs="Arial"/>
          <w:sz w:val="16"/>
          <w:szCs w:val="16"/>
          <w:lang w:val="en-US"/>
        </w:rPr>
      </w:pPr>
    </w:p>
    <w:p w14:paraId="62033CFD" w14:textId="758809C3" w:rsidR="00142A57" w:rsidRPr="00510F31" w:rsidRDefault="00142A57" w:rsidP="005A02A3">
      <w:pPr>
        <w:ind w:firstLine="720"/>
        <w:rPr>
          <w:rFonts w:asciiTheme="majorHAnsi" w:hAnsiTheme="majorHAnsi" w:cs="Calibri"/>
          <w:b/>
          <w:color w:val="C00000"/>
          <w:sz w:val="26"/>
          <w:szCs w:val="26"/>
        </w:rPr>
      </w:pPr>
      <w:r w:rsidRPr="00510F31">
        <w:rPr>
          <w:rFonts w:asciiTheme="majorHAnsi" w:hAnsiTheme="majorHAnsi" w:cs="Calibri"/>
          <w:b/>
          <w:color w:val="C00000"/>
          <w:sz w:val="26"/>
          <w:szCs w:val="26"/>
        </w:rPr>
        <w:t>Application instructions</w:t>
      </w:r>
    </w:p>
    <w:p w14:paraId="31479D50" w14:textId="3738D383" w:rsidR="005842B2" w:rsidRPr="00AE0970" w:rsidRDefault="005842B2" w:rsidP="001E702B">
      <w:pPr>
        <w:pStyle w:val="NoSpacing"/>
        <w:ind w:left="720" w:right="414" w:firstLine="30"/>
        <w:rPr>
          <w:rFonts w:asciiTheme="majorHAnsi" w:hAnsiTheme="majorHAnsi" w:cs="Calibri"/>
          <w:lang w:val="en-GB"/>
        </w:rPr>
      </w:pPr>
      <w:r w:rsidRPr="00AE0970">
        <w:rPr>
          <w:rFonts w:asciiTheme="majorHAnsi" w:hAnsiTheme="majorHAnsi" w:cs="Calibri"/>
          <w:b/>
          <w:lang w:val="en-GB"/>
        </w:rPr>
        <w:t>Only those who meet the above requirements are requested to apply</w:t>
      </w:r>
      <w:r w:rsidRPr="00AE0970">
        <w:rPr>
          <w:rFonts w:asciiTheme="majorHAnsi" w:hAnsiTheme="majorHAnsi" w:cs="Calibri"/>
          <w:lang w:val="en-GB"/>
        </w:rPr>
        <w:t xml:space="preserve"> following these instructions:</w:t>
      </w:r>
    </w:p>
    <w:p w14:paraId="236AD304" w14:textId="6D8F8EA6" w:rsidR="005842B2" w:rsidRPr="00AE0970" w:rsidRDefault="005842B2" w:rsidP="0086259E">
      <w:pPr>
        <w:numPr>
          <w:ilvl w:val="1"/>
          <w:numId w:val="2"/>
        </w:numPr>
        <w:spacing w:after="0"/>
        <w:rPr>
          <w:rFonts w:asciiTheme="majorHAnsi" w:hAnsiTheme="majorHAnsi" w:cs="Calibri"/>
        </w:rPr>
      </w:pPr>
      <w:r w:rsidRPr="00AE0970">
        <w:rPr>
          <w:rFonts w:asciiTheme="majorHAnsi" w:hAnsiTheme="majorHAnsi"/>
        </w:rPr>
        <w:t>Last</w:t>
      </w:r>
      <w:r w:rsidRPr="00AE0970">
        <w:rPr>
          <w:rFonts w:asciiTheme="majorHAnsi" w:hAnsiTheme="majorHAnsi" w:cs="Calibri"/>
        </w:rPr>
        <w:t xml:space="preserve"> date of application is </w:t>
      </w:r>
      <w:r w:rsidR="00856CE5" w:rsidRPr="00510F31">
        <w:rPr>
          <w:rFonts w:asciiTheme="majorHAnsi" w:hAnsiTheme="majorHAnsi" w:cs="Calibri"/>
          <w:b/>
          <w:color w:val="FF0000"/>
          <w:u w:val="single"/>
          <w:lang w:val="en-US" w:bidi="bn-BD"/>
        </w:rPr>
        <w:t>Sun</w:t>
      </w:r>
      <w:r w:rsidR="006E642D" w:rsidRPr="00510F31">
        <w:rPr>
          <w:rFonts w:asciiTheme="majorHAnsi" w:hAnsiTheme="majorHAnsi" w:cs="Calibri"/>
          <w:b/>
          <w:color w:val="FF0000"/>
          <w:u w:val="single"/>
          <w:lang w:val="en-US" w:bidi="bn-BD"/>
        </w:rPr>
        <w:t>day</w:t>
      </w:r>
      <w:r w:rsidRPr="00510F31">
        <w:rPr>
          <w:rFonts w:asciiTheme="majorHAnsi" w:hAnsiTheme="majorHAnsi" w:cs="Calibri"/>
          <w:b/>
          <w:color w:val="FF0000"/>
          <w:u w:val="single"/>
          <w:cs/>
          <w:lang w:bidi="bn-BD"/>
        </w:rPr>
        <w:t xml:space="preserve">, </w:t>
      </w:r>
      <w:r w:rsidR="00856CE5" w:rsidRPr="00510F31">
        <w:rPr>
          <w:rFonts w:asciiTheme="majorHAnsi" w:hAnsiTheme="majorHAnsi" w:cs="Calibri"/>
          <w:b/>
          <w:color w:val="FF0000"/>
          <w:u w:val="single"/>
          <w:lang w:val="en-US" w:bidi="bn-BD"/>
        </w:rPr>
        <w:t>October 27</w:t>
      </w:r>
      <w:r w:rsidRPr="00510F31">
        <w:rPr>
          <w:rFonts w:asciiTheme="majorHAnsi" w:hAnsiTheme="majorHAnsi" w:cs="Calibri"/>
          <w:b/>
          <w:color w:val="FF0000"/>
          <w:u w:val="single"/>
        </w:rPr>
        <w:t>, 20</w:t>
      </w:r>
      <w:r w:rsidR="006E642D" w:rsidRPr="00510F31">
        <w:rPr>
          <w:rFonts w:asciiTheme="majorHAnsi" w:hAnsiTheme="majorHAnsi" w:cs="Calibri"/>
          <w:b/>
          <w:color w:val="FF0000"/>
          <w:u w:val="single"/>
        </w:rPr>
        <w:t>24</w:t>
      </w:r>
      <w:r w:rsidRPr="00AE0970">
        <w:rPr>
          <w:rFonts w:asciiTheme="majorHAnsi" w:hAnsiTheme="majorHAnsi" w:cs="Calibri"/>
          <w:b/>
          <w:u w:val="single"/>
        </w:rPr>
        <w:t>.</w:t>
      </w:r>
    </w:p>
    <w:p w14:paraId="542E08D5" w14:textId="77777777" w:rsidR="005842B2" w:rsidRPr="00AE0970" w:rsidRDefault="005842B2" w:rsidP="0086259E">
      <w:pPr>
        <w:numPr>
          <w:ilvl w:val="1"/>
          <w:numId w:val="2"/>
        </w:numPr>
        <w:spacing w:after="0"/>
        <w:rPr>
          <w:rFonts w:asciiTheme="majorHAnsi" w:hAnsiTheme="majorHAnsi" w:cs="Calibri"/>
        </w:rPr>
      </w:pPr>
      <w:r w:rsidRPr="00AE0970">
        <w:rPr>
          <w:rFonts w:asciiTheme="majorHAnsi" w:hAnsiTheme="majorHAnsi"/>
        </w:rPr>
        <w:t>Please</w:t>
      </w:r>
      <w:r w:rsidRPr="00AE0970">
        <w:rPr>
          <w:rFonts w:asciiTheme="majorHAnsi" w:hAnsiTheme="majorHAnsi" w:cs="Calibri"/>
        </w:rPr>
        <w:t xml:space="preserve"> </w:t>
      </w:r>
      <w:hyperlink r:id="rId8" w:history="1">
        <w:r w:rsidRPr="00AE0970">
          <w:rPr>
            <w:rStyle w:val="Hyperlink"/>
            <w:rFonts w:asciiTheme="majorHAnsi" w:hAnsiTheme="majorHAnsi" w:cs="Calibri"/>
            <w:b/>
            <w:color w:val="auto"/>
            <w:highlight w:val="lightGray"/>
          </w:rPr>
          <w:t>click here</w:t>
        </w:r>
      </w:hyperlink>
      <w:r w:rsidRPr="00AE0970">
        <w:rPr>
          <w:rFonts w:asciiTheme="majorHAnsi" w:hAnsiTheme="majorHAnsi" w:cs="Calibri"/>
        </w:rPr>
        <w:t xml:space="preserve"> to submit your application.  </w:t>
      </w:r>
    </w:p>
    <w:p w14:paraId="0515BF0E" w14:textId="77777777" w:rsidR="005842B2" w:rsidRPr="00AE0970" w:rsidRDefault="00000000" w:rsidP="005842B2">
      <w:pPr>
        <w:pStyle w:val="NoSpacing"/>
        <w:ind w:left="567" w:right="414"/>
        <w:rPr>
          <w:rFonts w:asciiTheme="majorHAnsi" w:hAnsiTheme="majorHAnsi" w:cs="Calibri"/>
          <w:lang w:val="en-GB"/>
        </w:rPr>
      </w:pPr>
      <w:r>
        <w:rPr>
          <w:rFonts w:asciiTheme="majorHAnsi" w:hAnsiTheme="majorHAnsi" w:cs="Calibri"/>
          <w:noProof/>
          <w:lang w:val="en-GB" w:eastAsia="en-GB"/>
        </w:rPr>
        <w:pict w14:anchorId="53111779">
          <v:shapetype id="_x0000_t32" coordsize="21600,21600" o:spt="32" o:oned="t" path="m,l21600,21600e" filled="f">
            <v:path arrowok="t" fillok="f" o:connecttype="none"/>
            <o:lock v:ext="edit" shapetype="t"/>
          </v:shapetype>
          <v:shape id="AutoShape 10" o:spid="_x0000_s2060" type="#_x0000_t32" style="position:absolute;left:0;text-align:left;margin-left:30.1pt;margin-top:8.3pt;width:476.1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" strokecolor="#c00000">
            <v:stroke dashstyle="longDash"/>
          </v:shape>
        </w:pict>
      </w:r>
    </w:p>
    <w:p w14:paraId="5E9388FF" w14:textId="77777777" w:rsidR="00F6059A" w:rsidRPr="00D41DC1" w:rsidRDefault="00F6059A" w:rsidP="00F6059A">
      <w:pPr>
        <w:spacing w:after="0"/>
        <w:ind w:left="720"/>
        <w:jc w:val="both"/>
        <w:rPr>
          <w:rFonts w:asciiTheme="majorHAnsi" w:hAnsiTheme="majorHAnsi" w:cs="Arial"/>
          <w:b/>
          <w:bCs/>
        </w:rPr>
      </w:pPr>
      <w:r w:rsidRPr="00D41DC1">
        <w:rPr>
          <w:rFonts w:asciiTheme="majorHAnsi" w:hAnsiTheme="majorHAnsi" w:cs="Arial"/>
          <w:b/>
          <w:bCs/>
        </w:rPr>
        <w:t xml:space="preserve">ActionAid Bangladesh aims to attract and select a diverse workforce, ensuring equal opportunity for everyone, irrespective of race, age, gender, sexual orientation, HIV status, class, ethnicity, </w:t>
      </w:r>
      <w:r w:rsidRPr="00D41DC1">
        <w:rPr>
          <w:rFonts w:asciiTheme="majorHAnsi" w:hAnsiTheme="majorHAnsi" w:cs="Arial"/>
          <w:b/>
          <w:bCs/>
        </w:rPr>
        <w:lastRenderedPageBreak/>
        <w:t xml:space="preserve">disability, location and religion. Any personal persuasion/phone call will result in disqualification of candidature. </w:t>
      </w:r>
    </w:p>
    <w:p w14:paraId="5CFB97DF" w14:textId="77777777" w:rsidR="00F6059A" w:rsidRPr="00D41DC1" w:rsidRDefault="00F6059A" w:rsidP="00F6059A">
      <w:pPr>
        <w:spacing w:after="0"/>
        <w:ind w:left="720"/>
        <w:jc w:val="both"/>
        <w:rPr>
          <w:rFonts w:asciiTheme="majorHAnsi" w:hAnsiTheme="majorHAnsi" w:cs="Arial"/>
          <w:b/>
          <w:bCs/>
          <w:sz w:val="10"/>
          <w:szCs w:val="10"/>
        </w:rPr>
      </w:pPr>
    </w:p>
    <w:p w14:paraId="3AFE1BCE" w14:textId="77777777" w:rsidR="00F6059A" w:rsidRPr="00D41DC1" w:rsidRDefault="00F6059A" w:rsidP="00F6059A">
      <w:pPr>
        <w:spacing w:after="0"/>
        <w:ind w:left="720"/>
        <w:jc w:val="both"/>
        <w:rPr>
          <w:rFonts w:asciiTheme="majorHAnsi" w:hAnsiTheme="majorHAnsi" w:cs="Arial"/>
          <w:b/>
          <w:bCs/>
        </w:rPr>
      </w:pPr>
      <w:r w:rsidRPr="00D41DC1">
        <w:rPr>
          <w:rFonts w:asciiTheme="majorHAnsi" w:hAnsiTheme="majorHAnsi" w:cs="Arial"/>
          <w:b/>
          <w:bCs/>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417D86DA" w14:textId="77777777" w:rsidR="00F6059A" w:rsidRPr="00D41DC1" w:rsidRDefault="00F6059A" w:rsidP="00F6059A">
      <w:pPr>
        <w:spacing w:after="0"/>
        <w:ind w:left="720"/>
        <w:jc w:val="both"/>
        <w:rPr>
          <w:rFonts w:asciiTheme="majorHAnsi" w:hAnsiTheme="majorHAnsi" w:cs="Arial"/>
          <w:b/>
          <w:bCs/>
          <w:sz w:val="10"/>
          <w:szCs w:val="10"/>
        </w:rPr>
      </w:pPr>
    </w:p>
    <w:p w14:paraId="07AB2AF2" w14:textId="77777777" w:rsidR="00F6059A" w:rsidRPr="00D41DC1" w:rsidRDefault="00F6059A" w:rsidP="00F6059A">
      <w:pPr>
        <w:spacing w:after="0"/>
        <w:ind w:left="720"/>
        <w:jc w:val="both"/>
        <w:rPr>
          <w:rFonts w:asciiTheme="majorHAnsi" w:hAnsiTheme="majorHAnsi" w:cs="Arial"/>
          <w:b/>
          <w:bCs/>
        </w:rPr>
      </w:pPr>
      <w:r w:rsidRPr="00D41DC1">
        <w:rPr>
          <w:rFonts w:asciiTheme="majorHAnsi" w:hAnsiTheme="majorHAnsi" w:cs="Arial"/>
          <w:b/>
          <w:bCs/>
        </w:rPr>
        <w:t>NB: There is no cost involved with applying for positions at ActionAid Bangladesh. Any solicitation of funds/money from job applicants should be regarded as fraudulent.</w:t>
      </w:r>
    </w:p>
    <w:p w14:paraId="2C407B3D" w14:textId="77777777" w:rsidR="005A0FAA" w:rsidRPr="00AE0970" w:rsidRDefault="005A0FAA" w:rsidP="005842B2">
      <w:pPr>
        <w:pStyle w:val="NoSpacing"/>
        <w:ind w:right="414"/>
        <w:rPr>
          <w:rFonts w:asciiTheme="majorHAnsi" w:hAnsiTheme="majorHAnsi" w:cstheme="minorHAnsi"/>
          <w:b/>
          <w:lang w:val="en-GB"/>
        </w:rPr>
      </w:pPr>
    </w:p>
    <w:sectPr w:rsidR="005A0FAA" w:rsidRPr="00AE0970" w:rsidSect="00393F19">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B7C69" w14:textId="77777777" w:rsidR="00A328AF" w:rsidRDefault="00A328AF" w:rsidP="00EF71C9">
      <w:pPr>
        <w:spacing w:after="0" w:line="240" w:lineRule="auto"/>
      </w:pPr>
      <w:r>
        <w:separator/>
      </w:r>
    </w:p>
  </w:endnote>
  <w:endnote w:type="continuationSeparator" w:id="0">
    <w:p w14:paraId="731705CD" w14:textId="77777777" w:rsidR="00A328AF" w:rsidRDefault="00A328AF"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D70B" w14:textId="4084BD79" w:rsidR="002413A5" w:rsidRPr="00B01FCF" w:rsidRDefault="00545153" w:rsidP="00B01FCF">
    <w:pPr>
      <w:ind w:left="567" w:right="414"/>
      <w:jc w:val="center"/>
      <w:rPr>
        <w:rFonts w:ascii="Calibri" w:hAnsi="Calibri" w:cs="Arial"/>
        <w:b/>
        <w:sz w:val="20"/>
        <w:szCs w:val="20"/>
      </w:rPr>
    </w:pPr>
    <w:hyperlink r:id="rId1" w:history="1">
      <w:r w:rsidRPr="0035633F">
        <w:rPr>
          <w:rStyle w:val="Hyperlink"/>
          <w:rFonts w:ascii="Segoe UI" w:hAnsi="Segoe UI" w:cs="Segoe UI"/>
          <w:b/>
          <w:bCs/>
          <w:sz w:val="21"/>
          <w:szCs w:val="21"/>
          <w:shd w:val="clear" w:color="auto" w:fill="FFFFFF"/>
        </w:rPr>
        <w:t>https://actionaidbd.org/</w:t>
      </w:r>
    </w:hyperlink>
    <w:r w:rsidR="002413A5">
      <w:rPr>
        <w:rFonts w:ascii="Calibri" w:hAnsi="Calibri" w:cs="Arial"/>
        <w:b/>
        <w:sz w:val="20"/>
        <w:szCs w:val="20"/>
      </w:rPr>
      <w:tab/>
    </w:r>
    <w:r w:rsidR="002413A5">
      <w:rPr>
        <w:rFonts w:ascii="Calibri" w:hAnsi="Calibri" w:cs="Arial"/>
        <w:b/>
        <w:sz w:val="20"/>
        <w:szCs w:val="20"/>
      </w:rPr>
      <w:tab/>
    </w:r>
    <w:r w:rsidR="002413A5">
      <w:rPr>
        <w:rFonts w:ascii="Calibri" w:hAnsi="Calibri" w:cs="Arial"/>
        <w:b/>
        <w:sz w:val="20"/>
        <w:szCs w:val="20"/>
      </w:rPr>
      <w:tab/>
      <w:t xml:space="preserve">         </w:t>
    </w:r>
    <w:r w:rsidR="002413A5" w:rsidRPr="000D1609">
      <w:rPr>
        <w:rFonts w:ascii="Calibri" w:hAnsi="Calibri" w:cs="Arial"/>
        <w:b/>
        <w:sz w:val="20"/>
        <w:szCs w:val="20"/>
      </w:rPr>
      <w:t xml:space="preserve">Find us also in </w:t>
    </w:r>
    <w:hyperlink r:id="rId2" w:history="1">
      <w:r w:rsidR="002413A5" w:rsidRPr="000D1609">
        <w:rPr>
          <w:rStyle w:val="Hyperlink"/>
          <w:rFonts w:ascii="Calibri" w:hAnsi="Calibri" w:cs="Arial"/>
          <w:b/>
          <w:sz w:val="20"/>
          <w:szCs w:val="20"/>
        </w:rPr>
        <w:t>Facebook</w:t>
      </w:r>
    </w:hyperlink>
    <w:r w:rsidR="002413A5" w:rsidRPr="000D1609">
      <w:rPr>
        <w:rFonts w:ascii="Calibri" w:hAnsi="Calibri" w:cs="Arial"/>
        <w:b/>
        <w:sz w:val="20"/>
        <w:szCs w:val="20"/>
      </w:rPr>
      <w:t xml:space="preserve"> and </w:t>
    </w:r>
    <w:hyperlink r:id="rId3" w:anchor="!/aabangladesh" w:history="1">
      <w:r w:rsidR="002413A5" w:rsidRPr="000D1609">
        <w:rPr>
          <w:rStyle w:val="Hyperlink"/>
          <w:rFonts w:ascii="Calibri" w:hAnsi="Calibri" w:cs="Arial"/>
          <w:b/>
          <w:sz w:val="20"/>
          <w:szCs w:val="20"/>
        </w:rPr>
        <w:t>Twitter</w:t>
      </w:r>
    </w:hyperlink>
    <w:r w:rsidR="002413A5"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B2AB6" w14:textId="77777777" w:rsidR="00A328AF" w:rsidRDefault="00A328AF" w:rsidP="00EF71C9">
      <w:pPr>
        <w:spacing w:after="0" w:line="240" w:lineRule="auto"/>
      </w:pPr>
      <w:r>
        <w:separator/>
      </w:r>
    </w:p>
  </w:footnote>
  <w:footnote w:type="continuationSeparator" w:id="0">
    <w:p w14:paraId="01AC91E5" w14:textId="77777777" w:rsidR="00A328AF" w:rsidRDefault="00A328AF"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A1F2" w14:textId="77777777" w:rsidR="002413A5" w:rsidRDefault="002413A5"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27FAC0F3" wp14:editId="06E39337">
          <wp:simplePos x="0" y="0"/>
          <wp:positionH relativeFrom="column">
            <wp:posOffset>4878070</wp:posOffset>
          </wp:positionH>
          <wp:positionV relativeFrom="paragraph">
            <wp:posOffset>85091</wp:posOffset>
          </wp:positionV>
          <wp:extent cx="2009940" cy="419342"/>
          <wp:effectExtent l="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024529" cy="42238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22B6A"/>
    <w:multiLevelType w:val="hybridMultilevel"/>
    <w:tmpl w:val="78942B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135873"/>
    <w:multiLevelType w:val="hybridMultilevel"/>
    <w:tmpl w:val="E986765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485D09"/>
    <w:multiLevelType w:val="hybridMultilevel"/>
    <w:tmpl w:val="DC0663E2"/>
    <w:lvl w:ilvl="0" w:tplc="04090001">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4620C2"/>
    <w:multiLevelType w:val="hybridMultilevel"/>
    <w:tmpl w:val="E4149790"/>
    <w:lvl w:ilvl="0" w:tplc="04090001">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4D42"/>
    <w:multiLevelType w:val="hybridMultilevel"/>
    <w:tmpl w:val="21BED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1B5F8C"/>
    <w:multiLevelType w:val="hybridMultilevel"/>
    <w:tmpl w:val="A61C2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991111"/>
    <w:multiLevelType w:val="hybridMultilevel"/>
    <w:tmpl w:val="C74EA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E3C43"/>
    <w:multiLevelType w:val="hybridMultilevel"/>
    <w:tmpl w:val="367E11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DC79C0"/>
    <w:multiLevelType w:val="hybridMultilevel"/>
    <w:tmpl w:val="17BCF7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8D3B66"/>
    <w:multiLevelType w:val="multilevel"/>
    <w:tmpl w:val="F050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206DFD"/>
    <w:multiLevelType w:val="hybridMultilevel"/>
    <w:tmpl w:val="9B8A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FB6ADA"/>
    <w:multiLevelType w:val="hybridMultilevel"/>
    <w:tmpl w:val="F3C8D6F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0506461">
    <w:abstractNumId w:val="11"/>
  </w:num>
  <w:num w:numId="2" w16cid:durableId="615451842">
    <w:abstractNumId w:val="3"/>
  </w:num>
  <w:num w:numId="3" w16cid:durableId="1709144617">
    <w:abstractNumId w:val="6"/>
  </w:num>
  <w:num w:numId="4" w16cid:durableId="2089378218">
    <w:abstractNumId w:val="8"/>
  </w:num>
  <w:num w:numId="5" w16cid:durableId="1487940055">
    <w:abstractNumId w:val="12"/>
  </w:num>
  <w:num w:numId="6" w16cid:durableId="1616905411">
    <w:abstractNumId w:val="4"/>
  </w:num>
  <w:num w:numId="7" w16cid:durableId="1110974503">
    <w:abstractNumId w:val="2"/>
  </w:num>
  <w:num w:numId="8" w16cid:durableId="863059269">
    <w:abstractNumId w:val="1"/>
  </w:num>
  <w:num w:numId="9" w16cid:durableId="1317607376">
    <w:abstractNumId w:val="0"/>
  </w:num>
  <w:num w:numId="10" w16cid:durableId="762802442">
    <w:abstractNumId w:val="5"/>
  </w:num>
  <w:num w:numId="11" w16cid:durableId="1451704906">
    <w:abstractNumId w:val="7"/>
  </w:num>
  <w:num w:numId="12" w16cid:durableId="724063562">
    <w:abstractNumId w:val="10"/>
  </w:num>
  <w:num w:numId="13" w16cid:durableId="17677845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71C9"/>
    <w:rsid w:val="00026448"/>
    <w:rsid w:val="00030B1E"/>
    <w:rsid w:val="00032906"/>
    <w:rsid w:val="00035071"/>
    <w:rsid w:val="00060086"/>
    <w:rsid w:val="00067EDE"/>
    <w:rsid w:val="00073F0D"/>
    <w:rsid w:val="00076462"/>
    <w:rsid w:val="000874BD"/>
    <w:rsid w:val="00093048"/>
    <w:rsid w:val="000944F7"/>
    <w:rsid w:val="00096F00"/>
    <w:rsid w:val="0009775E"/>
    <w:rsid w:val="000A4A5D"/>
    <w:rsid w:val="000A6813"/>
    <w:rsid w:val="000B4894"/>
    <w:rsid w:val="000D4FCD"/>
    <w:rsid w:val="000D7EB5"/>
    <w:rsid w:val="000E1896"/>
    <w:rsid w:val="000E2BBC"/>
    <w:rsid w:val="000E3E2E"/>
    <w:rsid w:val="000F1E0E"/>
    <w:rsid w:val="000F6BBC"/>
    <w:rsid w:val="001100B1"/>
    <w:rsid w:val="00112B79"/>
    <w:rsid w:val="00116ECC"/>
    <w:rsid w:val="00123504"/>
    <w:rsid w:val="00123C61"/>
    <w:rsid w:val="00142A57"/>
    <w:rsid w:val="00146956"/>
    <w:rsid w:val="00147AE3"/>
    <w:rsid w:val="00152C7B"/>
    <w:rsid w:val="001551FC"/>
    <w:rsid w:val="00173EAD"/>
    <w:rsid w:val="00197A90"/>
    <w:rsid w:val="001A22CA"/>
    <w:rsid w:val="001B0399"/>
    <w:rsid w:val="001C14E0"/>
    <w:rsid w:val="001E702B"/>
    <w:rsid w:val="002135EF"/>
    <w:rsid w:val="002220E0"/>
    <w:rsid w:val="002248E3"/>
    <w:rsid w:val="00225BA5"/>
    <w:rsid w:val="00230013"/>
    <w:rsid w:val="00231BFE"/>
    <w:rsid w:val="002413A5"/>
    <w:rsid w:val="00242317"/>
    <w:rsid w:val="00243524"/>
    <w:rsid w:val="0024414D"/>
    <w:rsid w:val="00250F4D"/>
    <w:rsid w:val="00267507"/>
    <w:rsid w:val="002724B6"/>
    <w:rsid w:val="00272CCB"/>
    <w:rsid w:val="00280BFE"/>
    <w:rsid w:val="002973C3"/>
    <w:rsid w:val="002A37AB"/>
    <w:rsid w:val="002A50F6"/>
    <w:rsid w:val="002B00EF"/>
    <w:rsid w:val="002B2676"/>
    <w:rsid w:val="002B3259"/>
    <w:rsid w:val="002B4B1B"/>
    <w:rsid w:val="002C27AA"/>
    <w:rsid w:val="002C2A88"/>
    <w:rsid w:val="002D540F"/>
    <w:rsid w:val="002E1010"/>
    <w:rsid w:val="002E1D91"/>
    <w:rsid w:val="002E5F9E"/>
    <w:rsid w:val="002F1A06"/>
    <w:rsid w:val="00301198"/>
    <w:rsid w:val="00301C4D"/>
    <w:rsid w:val="00330915"/>
    <w:rsid w:val="00331DA9"/>
    <w:rsid w:val="003572D5"/>
    <w:rsid w:val="00362F7F"/>
    <w:rsid w:val="00377E69"/>
    <w:rsid w:val="0038337E"/>
    <w:rsid w:val="00393F19"/>
    <w:rsid w:val="003A0D43"/>
    <w:rsid w:val="003B6B8E"/>
    <w:rsid w:val="003C0F33"/>
    <w:rsid w:val="003C728B"/>
    <w:rsid w:val="003D0B99"/>
    <w:rsid w:val="003D3A8C"/>
    <w:rsid w:val="003D6390"/>
    <w:rsid w:val="003E32D6"/>
    <w:rsid w:val="003E4BCB"/>
    <w:rsid w:val="003F4FF5"/>
    <w:rsid w:val="003F78A8"/>
    <w:rsid w:val="004019C0"/>
    <w:rsid w:val="00420E74"/>
    <w:rsid w:val="004306D0"/>
    <w:rsid w:val="00462F66"/>
    <w:rsid w:val="004756E6"/>
    <w:rsid w:val="00476221"/>
    <w:rsid w:val="00476AC3"/>
    <w:rsid w:val="00481DB3"/>
    <w:rsid w:val="004843DA"/>
    <w:rsid w:val="00491973"/>
    <w:rsid w:val="004A597E"/>
    <w:rsid w:val="004B1BC4"/>
    <w:rsid w:val="004B48B1"/>
    <w:rsid w:val="004C28F4"/>
    <w:rsid w:val="004D5CD9"/>
    <w:rsid w:val="004E0C98"/>
    <w:rsid w:val="004F1617"/>
    <w:rsid w:val="004F6A46"/>
    <w:rsid w:val="00510F31"/>
    <w:rsid w:val="0051414B"/>
    <w:rsid w:val="005218F8"/>
    <w:rsid w:val="00524B86"/>
    <w:rsid w:val="00530461"/>
    <w:rsid w:val="0053463C"/>
    <w:rsid w:val="005440E5"/>
    <w:rsid w:val="00545153"/>
    <w:rsid w:val="005552FC"/>
    <w:rsid w:val="00560CAD"/>
    <w:rsid w:val="005711E4"/>
    <w:rsid w:val="005746EC"/>
    <w:rsid w:val="005817FD"/>
    <w:rsid w:val="005842B2"/>
    <w:rsid w:val="00594BB8"/>
    <w:rsid w:val="005A02A3"/>
    <w:rsid w:val="005A0FAA"/>
    <w:rsid w:val="005A2FDC"/>
    <w:rsid w:val="005B1F18"/>
    <w:rsid w:val="005C0C52"/>
    <w:rsid w:val="005E7D0C"/>
    <w:rsid w:val="00623654"/>
    <w:rsid w:val="00627EE8"/>
    <w:rsid w:val="00632714"/>
    <w:rsid w:val="006335A5"/>
    <w:rsid w:val="00634D65"/>
    <w:rsid w:val="00636AF9"/>
    <w:rsid w:val="00642136"/>
    <w:rsid w:val="00661E54"/>
    <w:rsid w:val="00662BF7"/>
    <w:rsid w:val="006756FE"/>
    <w:rsid w:val="00690575"/>
    <w:rsid w:val="006937A1"/>
    <w:rsid w:val="00695952"/>
    <w:rsid w:val="006B5672"/>
    <w:rsid w:val="006C232F"/>
    <w:rsid w:val="006C671F"/>
    <w:rsid w:val="006E642D"/>
    <w:rsid w:val="006F6405"/>
    <w:rsid w:val="00710C29"/>
    <w:rsid w:val="00731C8E"/>
    <w:rsid w:val="00732986"/>
    <w:rsid w:val="00733148"/>
    <w:rsid w:val="007410D6"/>
    <w:rsid w:val="0074205D"/>
    <w:rsid w:val="007525B5"/>
    <w:rsid w:val="00754F2B"/>
    <w:rsid w:val="007706AB"/>
    <w:rsid w:val="00786285"/>
    <w:rsid w:val="00786911"/>
    <w:rsid w:val="007957E1"/>
    <w:rsid w:val="007A02E8"/>
    <w:rsid w:val="007A379E"/>
    <w:rsid w:val="007B0D0A"/>
    <w:rsid w:val="007B0DBB"/>
    <w:rsid w:val="007B2567"/>
    <w:rsid w:val="007B2C3D"/>
    <w:rsid w:val="007B6575"/>
    <w:rsid w:val="007C537E"/>
    <w:rsid w:val="007C554A"/>
    <w:rsid w:val="007E1B82"/>
    <w:rsid w:val="007F170B"/>
    <w:rsid w:val="007F1A91"/>
    <w:rsid w:val="007F4809"/>
    <w:rsid w:val="008075D6"/>
    <w:rsid w:val="008137FF"/>
    <w:rsid w:val="008326A1"/>
    <w:rsid w:val="00832D8A"/>
    <w:rsid w:val="0083444F"/>
    <w:rsid w:val="0083669E"/>
    <w:rsid w:val="00840E84"/>
    <w:rsid w:val="00841986"/>
    <w:rsid w:val="008451B6"/>
    <w:rsid w:val="00852452"/>
    <w:rsid w:val="00853389"/>
    <w:rsid w:val="008557F9"/>
    <w:rsid w:val="00856CE5"/>
    <w:rsid w:val="0086259E"/>
    <w:rsid w:val="00864706"/>
    <w:rsid w:val="008658FC"/>
    <w:rsid w:val="008740D0"/>
    <w:rsid w:val="008841ED"/>
    <w:rsid w:val="0088460D"/>
    <w:rsid w:val="0089731B"/>
    <w:rsid w:val="008A1E5D"/>
    <w:rsid w:val="008B1CBD"/>
    <w:rsid w:val="008C74C0"/>
    <w:rsid w:val="008C7F23"/>
    <w:rsid w:val="008E2DD2"/>
    <w:rsid w:val="008F1440"/>
    <w:rsid w:val="009304D6"/>
    <w:rsid w:val="009316F6"/>
    <w:rsid w:val="0093170F"/>
    <w:rsid w:val="00944517"/>
    <w:rsid w:val="009449E4"/>
    <w:rsid w:val="0096757A"/>
    <w:rsid w:val="00973A10"/>
    <w:rsid w:val="009765CE"/>
    <w:rsid w:val="009808D4"/>
    <w:rsid w:val="00980D49"/>
    <w:rsid w:val="00993579"/>
    <w:rsid w:val="0099612B"/>
    <w:rsid w:val="009A0574"/>
    <w:rsid w:val="009A4F2F"/>
    <w:rsid w:val="009B1C9D"/>
    <w:rsid w:val="009D2D25"/>
    <w:rsid w:val="009D2D8E"/>
    <w:rsid w:val="009D5992"/>
    <w:rsid w:val="009F6599"/>
    <w:rsid w:val="009F6FE1"/>
    <w:rsid w:val="00A02CA9"/>
    <w:rsid w:val="00A2176B"/>
    <w:rsid w:val="00A328AF"/>
    <w:rsid w:val="00A3311B"/>
    <w:rsid w:val="00A3332B"/>
    <w:rsid w:val="00A414C2"/>
    <w:rsid w:val="00A64AC6"/>
    <w:rsid w:val="00A7172F"/>
    <w:rsid w:val="00A8174A"/>
    <w:rsid w:val="00A85820"/>
    <w:rsid w:val="00AC0E90"/>
    <w:rsid w:val="00AD2E65"/>
    <w:rsid w:val="00AE0970"/>
    <w:rsid w:val="00AF1724"/>
    <w:rsid w:val="00AF46BB"/>
    <w:rsid w:val="00AF55D7"/>
    <w:rsid w:val="00B01FCF"/>
    <w:rsid w:val="00B04818"/>
    <w:rsid w:val="00B27880"/>
    <w:rsid w:val="00B60A42"/>
    <w:rsid w:val="00B62A20"/>
    <w:rsid w:val="00B7042B"/>
    <w:rsid w:val="00BA197B"/>
    <w:rsid w:val="00BA522E"/>
    <w:rsid w:val="00BB1452"/>
    <w:rsid w:val="00BB5BD5"/>
    <w:rsid w:val="00BB72B0"/>
    <w:rsid w:val="00BB7C3A"/>
    <w:rsid w:val="00BC1BBF"/>
    <w:rsid w:val="00BC1EF9"/>
    <w:rsid w:val="00BD61B4"/>
    <w:rsid w:val="00BE04EE"/>
    <w:rsid w:val="00C02261"/>
    <w:rsid w:val="00C11C91"/>
    <w:rsid w:val="00C14C62"/>
    <w:rsid w:val="00C241F1"/>
    <w:rsid w:val="00C25CA2"/>
    <w:rsid w:val="00C2663F"/>
    <w:rsid w:val="00C40AB2"/>
    <w:rsid w:val="00C47225"/>
    <w:rsid w:val="00C475BD"/>
    <w:rsid w:val="00C62579"/>
    <w:rsid w:val="00C63BEB"/>
    <w:rsid w:val="00C804A6"/>
    <w:rsid w:val="00C83150"/>
    <w:rsid w:val="00C9109B"/>
    <w:rsid w:val="00C91C60"/>
    <w:rsid w:val="00CA39CE"/>
    <w:rsid w:val="00CB3B71"/>
    <w:rsid w:val="00CB45B3"/>
    <w:rsid w:val="00CB6924"/>
    <w:rsid w:val="00CC3867"/>
    <w:rsid w:val="00CD4AA3"/>
    <w:rsid w:val="00CD5400"/>
    <w:rsid w:val="00CE54D9"/>
    <w:rsid w:val="00CE7B77"/>
    <w:rsid w:val="00CF27ED"/>
    <w:rsid w:val="00D05D97"/>
    <w:rsid w:val="00D10DFB"/>
    <w:rsid w:val="00D17279"/>
    <w:rsid w:val="00D33890"/>
    <w:rsid w:val="00D41DC1"/>
    <w:rsid w:val="00D44335"/>
    <w:rsid w:val="00D46150"/>
    <w:rsid w:val="00D70F7B"/>
    <w:rsid w:val="00D7297F"/>
    <w:rsid w:val="00D77F7E"/>
    <w:rsid w:val="00D92EF3"/>
    <w:rsid w:val="00DA086E"/>
    <w:rsid w:val="00DB123F"/>
    <w:rsid w:val="00DC2C8D"/>
    <w:rsid w:val="00DC2E4F"/>
    <w:rsid w:val="00DD121C"/>
    <w:rsid w:val="00DD18B1"/>
    <w:rsid w:val="00DD18F8"/>
    <w:rsid w:val="00DF1359"/>
    <w:rsid w:val="00DF2011"/>
    <w:rsid w:val="00E022F0"/>
    <w:rsid w:val="00E03C77"/>
    <w:rsid w:val="00E13C18"/>
    <w:rsid w:val="00E16DE0"/>
    <w:rsid w:val="00E458F9"/>
    <w:rsid w:val="00E50415"/>
    <w:rsid w:val="00E55B6B"/>
    <w:rsid w:val="00E569DE"/>
    <w:rsid w:val="00E56F82"/>
    <w:rsid w:val="00E850D2"/>
    <w:rsid w:val="00E853C9"/>
    <w:rsid w:val="00E90106"/>
    <w:rsid w:val="00E93AA9"/>
    <w:rsid w:val="00EC2558"/>
    <w:rsid w:val="00ED2704"/>
    <w:rsid w:val="00EE66DC"/>
    <w:rsid w:val="00EE69DB"/>
    <w:rsid w:val="00EF11EE"/>
    <w:rsid w:val="00EF71C9"/>
    <w:rsid w:val="00F12546"/>
    <w:rsid w:val="00F126A3"/>
    <w:rsid w:val="00F23CA9"/>
    <w:rsid w:val="00F33B21"/>
    <w:rsid w:val="00F35B84"/>
    <w:rsid w:val="00F37000"/>
    <w:rsid w:val="00F3732C"/>
    <w:rsid w:val="00F411C9"/>
    <w:rsid w:val="00F56886"/>
    <w:rsid w:val="00F56E51"/>
    <w:rsid w:val="00F6006E"/>
    <w:rsid w:val="00F60436"/>
    <w:rsid w:val="00F6059A"/>
    <w:rsid w:val="00F60A31"/>
    <w:rsid w:val="00F61A2C"/>
    <w:rsid w:val="00F65E3D"/>
    <w:rsid w:val="00F66B46"/>
    <w:rsid w:val="00F7585F"/>
    <w:rsid w:val="00F76988"/>
    <w:rsid w:val="00F807D3"/>
    <w:rsid w:val="00F84076"/>
    <w:rsid w:val="00FA1746"/>
    <w:rsid w:val="00FA704C"/>
    <w:rsid w:val="00FC0710"/>
    <w:rsid w:val="00FC581D"/>
    <w:rsid w:val="00FC5DC0"/>
    <w:rsid w:val="00FD1090"/>
    <w:rsid w:val="00FD2718"/>
    <w:rsid w:val="00FF18C1"/>
    <w:rsid w:val="00FF1C5C"/>
    <w:rsid w:val="00FF4E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rules v:ext="edit">
        <o:r id="V:Rule1" type="connector" idref="#AutoShape 10"/>
      </o:rules>
    </o:shapelayout>
  </w:shapeDefaults>
  <w:decimalSymbol w:val="."/>
  <w:listSeparator w:val=","/>
  <w14:docId w14:val="73B7922B"/>
  <w15:docId w15:val="{9BB13ED4-90BB-4F7A-9F75-96BE2914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B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uiPriority w:val="99"/>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paragraph" w:styleId="BodyText3">
    <w:name w:val="Body Text 3"/>
    <w:basedOn w:val="Normal"/>
    <w:link w:val="BodyText3Char"/>
    <w:uiPriority w:val="99"/>
    <w:semiHidden/>
    <w:unhideWhenUsed/>
    <w:rsid w:val="005A02A3"/>
    <w:pPr>
      <w:spacing w:after="120"/>
    </w:pPr>
    <w:rPr>
      <w:sz w:val="16"/>
      <w:szCs w:val="16"/>
    </w:rPr>
  </w:style>
  <w:style w:type="character" w:customStyle="1" w:styleId="BodyText3Char">
    <w:name w:val="Body Text 3 Char"/>
    <w:basedOn w:val="DefaultParagraphFont"/>
    <w:link w:val="BodyText3"/>
    <w:uiPriority w:val="99"/>
    <w:semiHidden/>
    <w:rsid w:val="005A02A3"/>
    <w:rPr>
      <w:sz w:val="16"/>
      <w:szCs w:val="16"/>
      <w:lang w:val="en-GB"/>
    </w:rPr>
  </w:style>
  <w:style w:type="character" w:styleId="FollowedHyperlink">
    <w:name w:val="FollowedHyperlink"/>
    <w:basedOn w:val="DefaultParagraphFont"/>
    <w:uiPriority w:val="99"/>
    <w:semiHidden/>
    <w:unhideWhenUsed/>
    <w:rsid w:val="00F23CA9"/>
    <w:rPr>
      <w:color w:val="800080" w:themeColor="followedHyperlink"/>
      <w:u w:val="single"/>
    </w:rPr>
  </w:style>
  <w:style w:type="character" w:styleId="Strong">
    <w:name w:val="Strong"/>
    <w:basedOn w:val="DefaultParagraphFont"/>
    <w:uiPriority w:val="22"/>
    <w:qFormat/>
    <w:rsid w:val="000A6813"/>
    <w:rPr>
      <w:b/>
      <w:bCs/>
    </w:rPr>
  </w:style>
  <w:style w:type="character" w:styleId="CommentReference">
    <w:name w:val="annotation reference"/>
    <w:basedOn w:val="DefaultParagraphFont"/>
    <w:uiPriority w:val="99"/>
    <w:semiHidden/>
    <w:unhideWhenUsed/>
    <w:rsid w:val="0099612B"/>
    <w:rPr>
      <w:sz w:val="16"/>
      <w:szCs w:val="16"/>
    </w:rPr>
  </w:style>
  <w:style w:type="paragraph" w:styleId="CommentText">
    <w:name w:val="annotation text"/>
    <w:basedOn w:val="Normal"/>
    <w:link w:val="CommentTextChar"/>
    <w:uiPriority w:val="99"/>
    <w:unhideWhenUsed/>
    <w:rsid w:val="0099612B"/>
    <w:pPr>
      <w:spacing w:line="240" w:lineRule="auto"/>
    </w:pPr>
    <w:rPr>
      <w:sz w:val="20"/>
      <w:szCs w:val="20"/>
    </w:rPr>
  </w:style>
  <w:style w:type="character" w:customStyle="1" w:styleId="CommentTextChar">
    <w:name w:val="Comment Text Char"/>
    <w:basedOn w:val="DefaultParagraphFont"/>
    <w:link w:val="CommentText"/>
    <w:uiPriority w:val="99"/>
    <w:rsid w:val="0099612B"/>
    <w:rPr>
      <w:sz w:val="20"/>
      <w:szCs w:val="20"/>
      <w:lang w:val="en-GB"/>
    </w:rPr>
  </w:style>
  <w:style w:type="paragraph" w:styleId="CommentSubject">
    <w:name w:val="annotation subject"/>
    <w:basedOn w:val="CommentText"/>
    <w:next w:val="CommentText"/>
    <w:link w:val="CommentSubjectChar"/>
    <w:uiPriority w:val="99"/>
    <w:semiHidden/>
    <w:unhideWhenUsed/>
    <w:rsid w:val="0099612B"/>
    <w:rPr>
      <w:b/>
      <w:bCs/>
    </w:rPr>
  </w:style>
  <w:style w:type="character" w:customStyle="1" w:styleId="CommentSubjectChar">
    <w:name w:val="Comment Subject Char"/>
    <w:basedOn w:val="CommentTextChar"/>
    <w:link w:val="CommentSubject"/>
    <w:uiPriority w:val="99"/>
    <w:semiHidden/>
    <w:rsid w:val="0099612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69365">
      <w:bodyDiv w:val="1"/>
      <w:marLeft w:val="0"/>
      <w:marRight w:val="0"/>
      <w:marTop w:val="0"/>
      <w:marBottom w:val="0"/>
      <w:divBdr>
        <w:top w:val="none" w:sz="0" w:space="0" w:color="auto"/>
        <w:left w:val="none" w:sz="0" w:space="0" w:color="auto"/>
        <w:bottom w:val="none" w:sz="0" w:space="0" w:color="auto"/>
        <w:right w:val="none" w:sz="0" w:space="0" w:color="auto"/>
      </w:divBdr>
    </w:div>
    <w:div w:id="304167942">
      <w:bodyDiv w:val="1"/>
      <w:marLeft w:val="0"/>
      <w:marRight w:val="0"/>
      <w:marTop w:val="0"/>
      <w:marBottom w:val="0"/>
      <w:divBdr>
        <w:top w:val="none" w:sz="0" w:space="0" w:color="auto"/>
        <w:left w:val="none" w:sz="0" w:space="0" w:color="auto"/>
        <w:bottom w:val="none" w:sz="0" w:space="0" w:color="auto"/>
        <w:right w:val="none" w:sz="0" w:space="0" w:color="auto"/>
      </w:divBdr>
    </w:div>
    <w:div w:id="765032464">
      <w:bodyDiv w:val="1"/>
      <w:marLeft w:val="0"/>
      <w:marRight w:val="0"/>
      <w:marTop w:val="0"/>
      <w:marBottom w:val="0"/>
      <w:divBdr>
        <w:top w:val="none" w:sz="0" w:space="0" w:color="auto"/>
        <w:left w:val="none" w:sz="0" w:space="0" w:color="auto"/>
        <w:bottom w:val="none" w:sz="0" w:space="0" w:color="auto"/>
        <w:right w:val="none" w:sz="0" w:space="0" w:color="auto"/>
      </w:divBdr>
    </w:div>
    <w:div w:id="1357582791">
      <w:bodyDiv w:val="1"/>
      <w:marLeft w:val="0"/>
      <w:marRight w:val="0"/>
      <w:marTop w:val="0"/>
      <w:marBottom w:val="0"/>
      <w:divBdr>
        <w:top w:val="none" w:sz="0" w:space="0" w:color="auto"/>
        <w:left w:val="none" w:sz="0" w:space="0" w:color="auto"/>
        <w:bottom w:val="none" w:sz="0" w:space="0" w:color="auto"/>
        <w:right w:val="none" w:sz="0" w:space="0" w:color="auto"/>
      </w:divBdr>
    </w:div>
    <w:div w:id="1432974684">
      <w:bodyDiv w:val="1"/>
      <w:marLeft w:val="0"/>
      <w:marRight w:val="0"/>
      <w:marTop w:val="0"/>
      <w:marBottom w:val="0"/>
      <w:divBdr>
        <w:top w:val="none" w:sz="0" w:space="0" w:color="auto"/>
        <w:left w:val="none" w:sz="0" w:space="0" w:color="auto"/>
        <w:bottom w:val="none" w:sz="0" w:space="0" w:color="auto"/>
        <w:right w:val="none" w:sz="0" w:space="0" w:color="auto"/>
      </w:divBdr>
    </w:div>
    <w:div w:id="1487209200">
      <w:bodyDiv w:val="1"/>
      <w:marLeft w:val="0"/>
      <w:marRight w:val="0"/>
      <w:marTop w:val="0"/>
      <w:marBottom w:val="0"/>
      <w:divBdr>
        <w:top w:val="none" w:sz="0" w:space="0" w:color="auto"/>
        <w:left w:val="none" w:sz="0" w:space="0" w:color="auto"/>
        <w:bottom w:val="none" w:sz="0" w:space="0" w:color="auto"/>
        <w:right w:val="none" w:sz="0" w:space="0" w:color="auto"/>
      </w:divBdr>
    </w:div>
    <w:div w:id="1512063133">
      <w:bodyDiv w:val="1"/>
      <w:marLeft w:val="0"/>
      <w:marRight w:val="0"/>
      <w:marTop w:val="0"/>
      <w:marBottom w:val="0"/>
      <w:divBdr>
        <w:top w:val="none" w:sz="0" w:space="0" w:color="auto"/>
        <w:left w:val="none" w:sz="0" w:space="0" w:color="auto"/>
        <w:bottom w:val="none" w:sz="0" w:space="0" w:color="auto"/>
        <w:right w:val="none" w:sz="0" w:space="0" w:color="auto"/>
      </w:divBdr>
      <w:divsChild>
        <w:div w:id="1979996213">
          <w:marLeft w:val="0"/>
          <w:marRight w:val="0"/>
          <w:marTop w:val="343"/>
          <w:marBottom w:val="0"/>
          <w:divBdr>
            <w:top w:val="none" w:sz="0" w:space="0" w:color="auto"/>
            <w:left w:val="none" w:sz="0" w:space="0" w:color="auto"/>
            <w:bottom w:val="none" w:sz="0" w:space="0" w:color="auto"/>
            <w:right w:val="none" w:sz="0" w:space="0" w:color="auto"/>
          </w:divBdr>
          <w:divsChild>
            <w:div w:id="16582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681">
      <w:bodyDiv w:val="1"/>
      <w:marLeft w:val="0"/>
      <w:marRight w:val="0"/>
      <w:marTop w:val="0"/>
      <w:marBottom w:val="0"/>
      <w:divBdr>
        <w:top w:val="none" w:sz="0" w:space="0" w:color="auto"/>
        <w:left w:val="none" w:sz="0" w:space="0" w:color="auto"/>
        <w:bottom w:val="none" w:sz="0" w:space="0" w:color="auto"/>
        <w:right w:val="none" w:sz="0" w:space="0" w:color="auto"/>
      </w:divBdr>
    </w:div>
    <w:div w:id="1730230015">
      <w:bodyDiv w:val="1"/>
      <w:marLeft w:val="0"/>
      <w:marRight w:val="0"/>
      <w:marTop w:val="0"/>
      <w:marBottom w:val="0"/>
      <w:divBdr>
        <w:top w:val="none" w:sz="0" w:space="0" w:color="auto"/>
        <w:left w:val="none" w:sz="0" w:space="0" w:color="auto"/>
        <w:bottom w:val="none" w:sz="0" w:space="0" w:color="auto"/>
        <w:right w:val="none" w:sz="0" w:space="0" w:color="auto"/>
      </w:divBdr>
    </w:div>
    <w:div w:id="1838763079">
      <w:bodyDiv w:val="1"/>
      <w:marLeft w:val="0"/>
      <w:marRight w:val="0"/>
      <w:marTop w:val="0"/>
      <w:marBottom w:val="0"/>
      <w:divBdr>
        <w:top w:val="none" w:sz="0" w:space="0" w:color="auto"/>
        <w:left w:val="none" w:sz="0" w:space="0" w:color="auto"/>
        <w:bottom w:val="none" w:sz="0" w:space="0" w:color="auto"/>
        <w:right w:val="none" w:sz="0" w:space="0" w:color="auto"/>
      </w:divBdr>
    </w:div>
    <w:div w:id="18630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1948-5340-4D83-947C-67CD7801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115</cp:revision>
  <cp:lastPrinted>2024-01-14T12:01:00Z</cp:lastPrinted>
  <dcterms:created xsi:type="dcterms:W3CDTF">2013-12-23T06:35:00Z</dcterms:created>
  <dcterms:modified xsi:type="dcterms:W3CDTF">2024-10-17T07:20:00Z</dcterms:modified>
</cp:coreProperties>
</file>